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ndara" w:cs="Candara" w:eastAsia="Candara" w:hAnsi="Candara"/>
          <w:b w:val="1"/>
          <w:sz w:val="24"/>
          <w:szCs w:val="24"/>
        </w:rPr>
      </w:pPr>
      <w:r w:rsidDel="00000000" w:rsidR="00000000" w:rsidRPr="00000000">
        <w:rPr>
          <w:rFonts w:ascii="Candara" w:cs="Candara" w:eastAsia="Candara" w:hAnsi="Candara"/>
          <w:b w:val="1"/>
          <w:sz w:val="24"/>
          <w:szCs w:val="24"/>
          <w:rtl w:val="0"/>
        </w:rPr>
        <w:t xml:space="preserve">UNA SCUOLA TUTTA  “EUROPEA” </w:t>
      </w:r>
      <w:r w:rsidDel="00000000" w:rsidR="00000000" w:rsidRPr="00000000">
        <w:drawing>
          <wp:anchor allowOverlap="1" behindDoc="0" distB="114300" distT="114300" distL="114300" distR="114300" hidden="0" layoutInCell="1" locked="0" relativeHeight="0" simplePos="0">
            <wp:simplePos x="0" y="0"/>
            <wp:positionH relativeFrom="column">
              <wp:posOffset>3057525</wp:posOffset>
            </wp:positionH>
            <wp:positionV relativeFrom="paragraph">
              <wp:posOffset>114300</wp:posOffset>
            </wp:positionV>
            <wp:extent cx="2466975" cy="1652588"/>
            <wp:effectExtent b="0" l="0" r="0" t="0"/>
            <wp:wrapSquare wrapText="bothSides" distB="114300" distT="114300" distL="114300" distR="114300"/>
            <wp:docPr id="16" name="image3.jpg"/>
            <a:graphic>
              <a:graphicData uri="http://schemas.openxmlformats.org/drawingml/2006/picture">
                <pic:pic>
                  <pic:nvPicPr>
                    <pic:cNvPr id="0" name="image3.jpg"/>
                    <pic:cNvPicPr preferRelativeResize="0"/>
                  </pic:nvPicPr>
                  <pic:blipFill>
                    <a:blip r:embed="rId6"/>
                    <a:srcRect b="24278" l="19435" r="21760" t="22482"/>
                    <a:stretch>
                      <a:fillRect/>
                    </a:stretch>
                  </pic:blipFill>
                  <pic:spPr>
                    <a:xfrm>
                      <a:off x="0" y="0"/>
                      <a:ext cx="2466975" cy="1652588"/>
                    </a:xfrm>
                    <a:prstGeom prst="rect"/>
                    <a:ln/>
                  </pic:spPr>
                </pic:pic>
              </a:graphicData>
            </a:graphic>
          </wp:anchor>
        </w:drawing>
      </w:r>
    </w:p>
    <w:p w:rsidR="00000000" w:rsidDel="00000000" w:rsidP="00000000" w:rsidRDefault="00000000" w:rsidRPr="00000000" w14:paraId="00000002">
      <w:pPr>
        <w:rPr>
          <w:rFonts w:ascii="Candara" w:cs="Candara" w:eastAsia="Candara" w:hAnsi="Candara"/>
          <w:b w:val="1"/>
          <w:sz w:val="24"/>
          <w:szCs w:val="24"/>
        </w:rPr>
      </w:pPr>
      <w:r w:rsidDel="00000000" w:rsidR="00000000" w:rsidRPr="00000000">
        <w:rPr>
          <w:rtl w:val="0"/>
        </w:rPr>
      </w:r>
    </w:p>
    <w:p w:rsidR="00000000" w:rsidDel="00000000" w:rsidP="00000000" w:rsidRDefault="00000000" w:rsidRPr="00000000" w14:paraId="00000003">
      <w:pPr>
        <w:jc w:val="both"/>
        <w:rPr>
          <w:rFonts w:ascii="Candara" w:cs="Candara" w:eastAsia="Candara" w:hAnsi="Candara"/>
          <w:sz w:val="24"/>
          <w:szCs w:val="24"/>
          <w:highlight w:val="white"/>
        </w:rPr>
      </w:pPr>
      <w:r w:rsidDel="00000000" w:rsidR="00000000" w:rsidRPr="00000000">
        <w:rPr>
          <w:rFonts w:ascii="Candara" w:cs="Candara" w:eastAsia="Candara" w:hAnsi="Candara"/>
          <w:sz w:val="24"/>
          <w:szCs w:val="24"/>
          <w:rtl w:val="0"/>
        </w:rPr>
        <w:t xml:space="preserve">Etwinning</w:t>
      </w:r>
      <w:r w:rsidDel="00000000" w:rsidR="00000000" w:rsidRPr="00000000">
        <w:rPr>
          <w:rFonts w:ascii="Candara" w:cs="Candara" w:eastAsia="Candara" w:hAnsi="Candara"/>
          <w:sz w:val="24"/>
          <w:szCs w:val="24"/>
          <w:rtl w:val="0"/>
        </w:rPr>
        <w:t xml:space="preserve"> </w:t>
      </w:r>
      <w:r w:rsidDel="00000000" w:rsidR="00000000" w:rsidRPr="00000000">
        <w:rPr>
          <w:rFonts w:ascii="Candara" w:cs="Candara" w:eastAsia="Candara" w:hAnsi="Candara"/>
          <w:sz w:val="24"/>
          <w:szCs w:val="24"/>
          <w:highlight w:val="white"/>
          <w:rtl w:val="0"/>
        </w:rPr>
        <w:t xml:space="preserve">è un progetto della </w:t>
      </w:r>
      <w:hyperlink r:id="rId7">
        <w:r w:rsidDel="00000000" w:rsidR="00000000" w:rsidRPr="00000000">
          <w:rPr>
            <w:rFonts w:ascii="Candara" w:cs="Candara" w:eastAsia="Candara" w:hAnsi="Candara"/>
            <w:sz w:val="24"/>
            <w:szCs w:val="24"/>
            <w:rtl w:val="0"/>
          </w:rPr>
          <w:t xml:space="preserve">Commissione europea</w:t>
        </w:r>
      </w:hyperlink>
      <w:r w:rsidDel="00000000" w:rsidR="00000000" w:rsidRPr="00000000">
        <w:rPr>
          <w:rFonts w:ascii="Candara" w:cs="Candara" w:eastAsia="Candara" w:hAnsi="Candara"/>
          <w:sz w:val="24"/>
          <w:szCs w:val="24"/>
          <w:highlight w:val="white"/>
          <w:rtl w:val="0"/>
        </w:rPr>
        <w:t xml:space="preserve">, facente parte del </w:t>
      </w:r>
      <w:hyperlink r:id="rId8">
        <w:r w:rsidDel="00000000" w:rsidR="00000000" w:rsidRPr="00000000">
          <w:rPr>
            <w:rFonts w:ascii="Candara" w:cs="Candara" w:eastAsia="Candara" w:hAnsi="Candara"/>
            <w:sz w:val="24"/>
            <w:szCs w:val="24"/>
            <w:rtl w:val="0"/>
          </w:rPr>
          <w:t xml:space="preserve">Programma Erasmus+</w:t>
        </w:r>
      </w:hyperlink>
      <w:r w:rsidDel="00000000" w:rsidR="00000000" w:rsidRPr="00000000">
        <w:rPr>
          <w:rFonts w:ascii="Candara" w:cs="Candara" w:eastAsia="Candara" w:hAnsi="Candara"/>
          <w:sz w:val="24"/>
          <w:szCs w:val="24"/>
          <w:highlight w:val="white"/>
          <w:rtl w:val="0"/>
        </w:rPr>
        <w:t xml:space="preserve">,</w:t>
      </w:r>
      <w:r w:rsidDel="00000000" w:rsidR="00000000" w:rsidRPr="00000000">
        <w:rPr>
          <w:rFonts w:ascii="Candara" w:cs="Candara" w:eastAsia="Candara" w:hAnsi="Candara"/>
          <w:sz w:val="24"/>
          <w:szCs w:val="24"/>
          <w:highlight w:val="white"/>
          <w:rtl w:val="0"/>
        </w:rPr>
        <w:t xml:space="preserve"> il cui obiettivo è incoraggiare le scuole europee a creare progetti collaborativi basati sull'impiego delle tecnologie dell'informazione e della comunicazione (TIC), fornendo le infrastrutture necessarie (strumenti online, servizi di supporto) alla creazione di progetti didattici a distanza. In tal modo, gli insegnanti registrati in eTwinning possono formare partenariati e sviluppare collaborazioni con altri docenti di altri paesi europei e aderenti (sono necessari almeno due docenti di due paesi stranieri tra quelli aderenti al progetto), attivando progetti pedagogici in qualsiasi materia o area tematica. L'area di lavoro è accessibile registrandosi dal portale europeo ETwinning, disponibile in molte lingue.</w:t>
      </w:r>
    </w:p>
    <w:p w:rsidR="00000000" w:rsidDel="00000000" w:rsidP="00000000" w:rsidRDefault="00000000" w:rsidRPr="00000000" w14:paraId="00000004">
      <w:pPr>
        <w:pBdr>
          <w:bottom w:color="auto" w:space="5" w:sz="0" w:val="none"/>
        </w:pBdr>
        <w:spacing w:before="120" w:lineRule="auto"/>
        <w:jc w:val="both"/>
        <w:rPr>
          <w:rFonts w:ascii="Candara" w:cs="Candara" w:eastAsia="Candara" w:hAnsi="Candara"/>
          <w:sz w:val="24"/>
          <w:szCs w:val="24"/>
          <w:highlight w:val="white"/>
        </w:rPr>
      </w:pPr>
      <w:r w:rsidDel="00000000" w:rsidR="00000000" w:rsidRPr="00000000">
        <w:rPr>
          <w:rFonts w:ascii="Candara" w:cs="Candara" w:eastAsia="Candara" w:hAnsi="Candara"/>
          <w:sz w:val="24"/>
          <w:szCs w:val="24"/>
          <w:highlight w:val="white"/>
          <w:rtl w:val="0"/>
        </w:rPr>
        <w:t xml:space="preserve">L'intento principale di eTwinning è promuovere il gemellaggio tra scuole di paesi europei diversi al fine di realizzare un progetto didattico comune. Dopo la registrazione del progetto, le due scuole partecipanti - a cui in seguito possono aggiungersene altre - utilizzano la piattaforma online per collaborare e condividere, utilizzando strumenti quali e-mail, videoconference, blog, wiki, chat. </w:t>
      </w:r>
    </w:p>
    <w:p w:rsidR="00000000" w:rsidDel="00000000" w:rsidP="00000000" w:rsidRDefault="00000000" w:rsidRPr="00000000" w14:paraId="00000005">
      <w:pPr>
        <w:pBdr>
          <w:bottom w:color="auto" w:space="5" w:sz="0" w:val="none"/>
        </w:pBdr>
        <w:spacing w:before="120" w:lineRule="auto"/>
        <w:jc w:val="both"/>
        <w:rPr>
          <w:rFonts w:ascii="Candara" w:cs="Candara" w:eastAsia="Candara" w:hAnsi="Candara"/>
          <w:sz w:val="24"/>
          <w:szCs w:val="24"/>
          <w:highlight w:val="white"/>
        </w:rPr>
      </w:pPr>
      <w:r w:rsidDel="00000000" w:rsidR="00000000" w:rsidRPr="00000000">
        <w:rPr>
          <w:rFonts w:ascii="Candara" w:cs="Candara" w:eastAsia="Candara" w:hAnsi="Candara"/>
          <w:sz w:val="24"/>
          <w:szCs w:val="24"/>
          <w:highlight w:val="white"/>
          <w:rtl w:val="0"/>
        </w:rPr>
        <w:t xml:space="preserve">eTwinning contribuisce a formare e consolidare competenze digitali in quanto il lavoro sulla piattaforma comporta l'uso costante delle nuove tecnologie. Il gemellaggio con una scuola straniera consente inoltre di acquisire la conoscenza di un altro paese, promuovere la consapevolezza interculturale e migliorare le competenze comunicative.</w:t>
      </w:r>
    </w:p>
    <w:p w:rsidR="00000000" w:rsidDel="00000000" w:rsidP="00000000" w:rsidRDefault="00000000" w:rsidRPr="00000000" w14:paraId="00000006">
      <w:pPr>
        <w:pBdr>
          <w:bottom w:color="auto" w:space="5" w:sz="0" w:val="none"/>
        </w:pBdr>
        <w:spacing w:before="120" w:lineRule="auto"/>
        <w:jc w:val="both"/>
        <w:rPr>
          <w:rFonts w:ascii="Candara" w:cs="Candara" w:eastAsia="Candara" w:hAnsi="Candara"/>
          <w:sz w:val="24"/>
          <w:szCs w:val="24"/>
          <w:highlight w:val="white"/>
        </w:rPr>
      </w:pPr>
      <w:r w:rsidDel="00000000" w:rsidR="00000000" w:rsidRPr="00000000">
        <w:rPr>
          <w:rFonts w:ascii="Candara" w:cs="Candara" w:eastAsia="Candara" w:hAnsi="Candara"/>
          <w:sz w:val="24"/>
          <w:szCs w:val="24"/>
          <w:highlight w:val="white"/>
          <w:rtl w:val="0"/>
        </w:rPr>
        <w:t xml:space="preserve">La durata di un progetto eTwinning varia da progetto a progetto - da una settimana, ad alcuni mesi, all'intero anno scolastico. Può anche arrivare a costituire la base di un sodalizio permanente tra scuole.</w:t>
      </w:r>
    </w:p>
    <w:p w:rsidR="00000000" w:rsidDel="00000000" w:rsidP="00000000" w:rsidRDefault="00000000" w:rsidRPr="00000000" w14:paraId="00000007">
      <w:pPr>
        <w:pBdr>
          <w:bottom w:color="auto" w:space="5" w:sz="0" w:val="none"/>
        </w:pBdr>
        <w:spacing w:before="120" w:lineRule="auto"/>
        <w:jc w:val="both"/>
        <w:rPr>
          <w:rFonts w:ascii="Candara" w:cs="Candara" w:eastAsia="Candara" w:hAnsi="Candara"/>
          <w:sz w:val="24"/>
          <w:szCs w:val="24"/>
          <w:highlight w:val="white"/>
        </w:rPr>
      </w:pPr>
      <w:r w:rsidDel="00000000" w:rsidR="00000000" w:rsidRPr="00000000">
        <w:rPr>
          <w:rFonts w:ascii="Candara" w:cs="Candara" w:eastAsia="Candara" w:hAnsi="Candara"/>
          <w:sz w:val="24"/>
          <w:szCs w:val="24"/>
          <w:highlight w:val="white"/>
          <w:rtl w:val="0"/>
        </w:rPr>
        <w:t xml:space="preserve">I progetti eTwinning sono accessibili agli istituti di ogni ordine e grado - dalla scuola dell'infanzia alla secondaria di secondo grado - all'interno degli stati membri dell'Unione Europea. Vi possono inoltre partecipare le scuole non facenti parte dell'Unione Europea che partecipano ad </w:t>
      </w:r>
      <w:hyperlink r:id="rId9">
        <w:r w:rsidDel="00000000" w:rsidR="00000000" w:rsidRPr="00000000">
          <w:rPr>
            <w:rFonts w:ascii="Candara" w:cs="Candara" w:eastAsia="Candara" w:hAnsi="Candara"/>
            <w:sz w:val="24"/>
            <w:szCs w:val="24"/>
            <w:highlight w:val="white"/>
            <w:rtl w:val="0"/>
          </w:rPr>
          <w:t xml:space="preserve">Erasmus+</w:t>
        </w:r>
      </w:hyperlink>
      <w:r w:rsidDel="00000000" w:rsidR="00000000" w:rsidRPr="00000000">
        <w:rPr>
          <w:rFonts w:ascii="Candara" w:cs="Candara" w:eastAsia="Candara" w:hAnsi="Candara"/>
          <w:sz w:val="24"/>
          <w:szCs w:val="24"/>
          <w:highlight w:val="white"/>
          <w:rtl w:val="0"/>
        </w:rPr>
        <w:t xml:space="preserve">. Tutti gli stati membri dell'</w:t>
      </w:r>
      <w:hyperlink r:id="rId10">
        <w:r w:rsidDel="00000000" w:rsidR="00000000" w:rsidRPr="00000000">
          <w:rPr>
            <w:rFonts w:ascii="Candara" w:cs="Candara" w:eastAsia="Candara" w:hAnsi="Candara"/>
            <w:sz w:val="24"/>
            <w:szCs w:val="24"/>
            <w:highlight w:val="white"/>
            <w:rtl w:val="0"/>
          </w:rPr>
          <w:t xml:space="preserve">Unione </w:t>
        </w:r>
      </w:hyperlink>
      <w:r w:rsidDel="00000000" w:rsidR="00000000" w:rsidRPr="00000000">
        <w:rPr>
          <w:rFonts w:ascii="Candara" w:cs="Candara" w:eastAsia="Candara" w:hAnsi="Candara"/>
          <w:sz w:val="24"/>
          <w:szCs w:val="24"/>
          <w:highlight w:val="white"/>
          <w:rtl w:val="0"/>
        </w:rPr>
        <w:t xml:space="preserve">Europea partecipano </w:t>
      </w:r>
      <w:r w:rsidDel="00000000" w:rsidR="00000000" w:rsidRPr="00000000">
        <w:rPr>
          <w:rFonts w:ascii="Candara" w:cs="Candara" w:eastAsia="Candara" w:hAnsi="Candara"/>
          <w:sz w:val="24"/>
          <w:szCs w:val="24"/>
          <w:highlight w:val="white"/>
          <w:rtl w:val="0"/>
        </w:rPr>
        <w:t xml:space="preserve">a eTwinning. Inoltre, fanno parte di eTwinning anche le seguenti nazioni extra UE: Islanda, Norvegia, Turchia, Armenia, Albania, Bosnia-Erzegovina, Macedonia del Nord, Liechtenstein, Serbia, Azerbaijan, Georgia, Moldavia, Ucraina, Tunisia, Giordania e Libano.</w:t>
      </w:r>
    </w:p>
    <w:p w:rsidR="00000000" w:rsidDel="00000000" w:rsidP="00000000" w:rsidRDefault="00000000" w:rsidRPr="00000000" w14:paraId="00000008">
      <w:pPr>
        <w:pBdr>
          <w:bottom w:color="auto" w:space="5" w:sz="0" w:val="none"/>
        </w:pBdr>
        <w:spacing w:before="120" w:lineRule="auto"/>
        <w:jc w:val="both"/>
        <w:rPr>
          <w:rFonts w:ascii="Candara" w:cs="Candara" w:eastAsia="Candara" w:hAnsi="Candara"/>
          <w:sz w:val="24"/>
          <w:szCs w:val="24"/>
          <w:highlight w:val="white"/>
        </w:rPr>
      </w:pPr>
      <w:r w:rsidDel="00000000" w:rsidR="00000000" w:rsidRPr="00000000">
        <w:rPr>
          <w:rFonts w:ascii="Candara" w:cs="Candara" w:eastAsia="Candara" w:hAnsi="Candara"/>
          <w:sz w:val="24"/>
          <w:szCs w:val="24"/>
          <w:highlight w:val="white"/>
          <w:rtl w:val="0"/>
        </w:rPr>
        <w:t xml:space="preserve">La progettazione eTwinning si attua interamente su una piattaforma virtuale, il che non implica alcuna richiesta di fondi e sovvenzioni. Inoltre, un progetto eTwinning di per sé non comporta l'organizzazione di alcuna forma di mobilità reale. Sono comunque previste attività di formazione all'estero riservate agli iscritti.</w:t>
      </w:r>
    </w:p>
    <w:p w:rsidR="00000000" w:rsidDel="00000000" w:rsidP="00000000" w:rsidRDefault="00000000" w:rsidRPr="00000000" w14:paraId="00000009">
      <w:pPr>
        <w:pBdr>
          <w:bottom w:color="auto" w:space="5" w:sz="0" w:val="none"/>
        </w:pBdr>
        <w:spacing w:before="120" w:lineRule="auto"/>
        <w:jc w:val="both"/>
        <w:rPr>
          <w:rFonts w:ascii="Candara" w:cs="Candara" w:eastAsia="Candara" w:hAnsi="Candara"/>
          <w:sz w:val="24"/>
          <w:szCs w:val="24"/>
          <w:highlight w:val="white"/>
        </w:rPr>
      </w:pPr>
      <w:r w:rsidDel="00000000" w:rsidR="00000000" w:rsidRPr="00000000">
        <w:rPr>
          <w:rFonts w:ascii="Candara" w:cs="Candara" w:eastAsia="Candara" w:hAnsi="Candara"/>
          <w:sz w:val="24"/>
          <w:szCs w:val="24"/>
          <w:highlight w:val="white"/>
          <w:rtl w:val="0"/>
        </w:rPr>
        <w:t xml:space="preserve">A fine ottobre 2017 è stato pubblicato il </w:t>
      </w:r>
      <w:r w:rsidDel="00000000" w:rsidR="00000000" w:rsidRPr="00000000">
        <w:rPr>
          <w:rFonts w:ascii="Candara" w:cs="Candara" w:eastAsia="Candara" w:hAnsi="Candara"/>
          <w:i w:val="1"/>
          <w:sz w:val="24"/>
          <w:szCs w:val="24"/>
          <w:highlight w:val="white"/>
          <w:rtl w:val="0"/>
        </w:rPr>
        <w:t xml:space="preserve">Report riepilogativo: Dodici anni di eTwinning - L’impatto sulla pratica, le abilità e le opportunità di sviluppo professionale dei docenti raccontato dagli eTwinner</w:t>
      </w:r>
      <w:r w:rsidDel="00000000" w:rsidR="00000000" w:rsidRPr="00000000">
        <w:rPr>
          <w:rFonts w:ascii="Candara" w:cs="Candara" w:eastAsia="Candara" w:hAnsi="Candara"/>
          <w:sz w:val="24"/>
          <w:szCs w:val="24"/>
          <w:highlight w:val="white"/>
          <w:rtl w:val="0"/>
        </w:rPr>
        <w:t xml:space="preserve"> che ha investigato l'impatto del progetto attraverso il questionario dedicato a tre </w:t>
      </w:r>
      <w:hyperlink r:id="rId11">
        <w:r w:rsidDel="00000000" w:rsidR="00000000" w:rsidRPr="00000000">
          <w:rPr>
            <w:rFonts w:ascii="Candara" w:cs="Candara" w:eastAsia="Candara" w:hAnsi="Candara"/>
            <w:sz w:val="24"/>
            <w:szCs w:val="24"/>
            <w:highlight w:val="white"/>
            <w:rtl w:val="0"/>
          </w:rPr>
          <w:t xml:space="preserve">stakeholder</w:t>
        </w:r>
      </w:hyperlink>
      <w:r w:rsidDel="00000000" w:rsidR="00000000" w:rsidRPr="00000000">
        <w:rPr>
          <w:rFonts w:ascii="Candara" w:cs="Candara" w:eastAsia="Candara" w:hAnsi="Candara"/>
          <w:sz w:val="24"/>
          <w:szCs w:val="24"/>
          <w:highlight w:val="white"/>
          <w:rtl w:val="0"/>
        </w:rPr>
        <w:t xml:space="preserve">: 1. sulle competenze e le pratiche didattiche degli insegnanti; 2. sull’apprendimento degli studenti; 3. sulle scuole. I risultati di investigazione per le tre categorie esprimono questi "messaggi": per gli insegnanti l'impatto è stato avvertito in modo positivo su "la capacità di insegnare competenze interdisciplinari (e.g. lavoro di gruppo, creatività, problem-solving e processo decisionale) e competenze di didattica per progetti"; per gli studenti l'impatto è stato registrato sulla "motivazione degli studenti e la promozione del lavoro collaborativo tra gli studenti stessi"; sulle scuole l'impatto si è avvertito "sull’incremento della motivazione degli studenti e la promozione del lavoro collaborativo tra gli studenti stessi" (Kearney, Gras-Velázquez, 2017, p. 3).</w:t>
      </w:r>
    </w:p>
    <w:p w:rsidR="00000000" w:rsidDel="00000000" w:rsidP="00000000" w:rsidRDefault="00000000" w:rsidRPr="00000000" w14:paraId="0000000A">
      <w:pPr>
        <w:pBdr>
          <w:bottom w:color="auto" w:space="5" w:sz="0" w:val="none"/>
        </w:pBdr>
        <w:spacing w:before="120" w:lineRule="auto"/>
        <w:jc w:val="both"/>
        <w:rPr>
          <w:rFonts w:ascii="Candara" w:cs="Candara" w:eastAsia="Candara" w:hAnsi="Candara"/>
          <w:sz w:val="24"/>
          <w:szCs w:val="24"/>
          <w:highlight w:val="white"/>
        </w:rPr>
      </w:pPr>
      <w:r w:rsidDel="00000000" w:rsidR="00000000" w:rsidRPr="00000000">
        <w:rPr>
          <w:rtl w:val="0"/>
        </w:rPr>
      </w:r>
    </w:p>
    <w:p w:rsidR="00000000" w:rsidDel="00000000" w:rsidP="00000000" w:rsidRDefault="00000000" w:rsidRPr="00000000" w14:paraId="0000000B">
      <w:pPr>
        <w:jc w:val="both"/>
        <w:rPr>
          <w:rFonts w:ascii="Candara" w:cs="Candara" w:eastAsia="Candara" w:hAnsi="Candara"/>
          <w:b w:val="1"/>
          <w:sz w:val="24"/>
          <w:szCs w:val="24"/>
          <w:highlight w:val="white"/>
        </w:rPr>
      </w:pPr>
      <w:r w:rsidDel="00000000" w:rsidR="00000000" w:rsidRPr="00000000">
        <w:rPr>
          <w:rFonts w:ascii="Candara" w:cs="Candara" w:eastAsia="Candara" w:hAnsi="Candara"/>
          <w:b w:val="1"/>
          <w:sz w:val="24"/>
          <w:szCs w:val="24"/>
          <w:highlight w:val="white"/>
          <w:rtl w:val="0"/>
        </w:rPr>
        <w:t xml:space="preserve">ANNO 2022: </w:t>
      </w:r>
    </w:p>
    <w:p w:rsidR="00000000" w:rsidDel="00000000" w:rsidP="00000000" w:rsidRDefault="00000000" w:rsidRPr="00000000" w14:paraId="0000000C">
      <w:pPr>
        <w:jc w:val="both"/>
        <w:rPr>
          <w:rFonts w:ascii="Candara" w:cs="Candara" w:eastAsia="Candara" w:hAnsi="Candara"/>
          <w:b w:val="1"/>
          <w:sz w:val="24"/>
          <w:szCs w:val="24"/>
          <w:highlight w:val="white"/>
        </w:rPr>
      </w:pPr>
      <w:r w:rsidDel="00000000" w:rsidR="00000000" w:rsidRPr="00000000">
        <w:rPr>
          <w:rtl w:val="0"/>
        </w:rPr>
      </w:r>
    </w:p>
    <w:p w:rsidR="00000000" w:rsidDel="00000000" w:rsidP="00000000" w:rsidRDefault="00000000" w:rsidRPr="00000000" w14:paraId="0000000D">
      <w:pPr>
        <w:jc w:val="both"/>
        <w:rPr>
          <w:rFonts w:ascii="Candara" w:cs="Candara" w:eastAsia="Candara" w:hAnsi="Candara"/>
          <w:b w:val="1"/>
          <w:sz w:val="24"/>
          <w:szCs w:val="24"/>
          <w:highlight w:val="white"/>
        </w:rPr>
      </w:pPr>
      <w:r w:rsidDel="00000000" w:rsidR="00000000" w:rsidRPr="00000000">
        <w:rPr>
          <w:rFonts w:ascii="Candara" w:cs="Candara" w:eastAsia="Candara" w:hAnsi="Candara"/>
          <w:b w:val="1"/>
          <w:sz w:val="24"/>
          <w:szCs w:val="24"/>
          <w:highlight w:val="white"/>
          <w:u w:val="single"/>
          <w:rtl w:val="0"/>
        </w:rPr>
        <w:t xml:space="preserve">Le classi quinte del plesso di San Giusto</w:t>
      </w:r>
      <w:r w:rsidDel="00000000" w:rsidR="00000000" w:rsidRPr="00000000">
        <w:rPr>
          <w:rFonts w:ascii="Candara" w:cs="Candara" w:eastAsia="Candara" w:hAnsi="Candara"/>
          <w:b w:val="1"/>
          <w:sz w:val="24"/>
          <w:szCs w:val="24"/>
          <w:highlight w:val="white"/>
          <w:rtl w:val="0"/>
        </w:rPr>
        <w:t xml:space="preserve"> dell'Istituto Luciano Manara hanno collaborato ad un progetto ETwinning dal titolo: “Poets for a year”</w:t>
      </w:r>
    </w:p>
    <w:p w:rsidR="00000000" w:rsidDel="00000000" w:rsidP="00000000" w:rsidRDefault="00000000" w:rsidRPr="00000000" w14:paraId="0000000E">
      <w:pPr>
        <w:jc w:val="both"/>
        <w:rPr>
          <w:rFonts w:ascii="Candara" w:cs="Candara" w:eastAsia="Candara" w:hAnsi="Candara"/>
          <w:b w:val="1"/>
          <w:sz w:val="24"/>
          <w:szCs w:val="24"/>
          <w:highlight w:val="white"/>
        </w:rPr>
      </w:pPr>
      <w:r w:rsidDel="00000000" w:rsidR="00000000" w:rsidRPr="00000000">
        <w:rPr>
          <w:rtl w:val="0"/>
        </w:rPr>
      </w:r>
    </w:p>
    <w:p w:rsidR="00000000" w:rsidDel="00000000" w:rsidP="00000000" w:rsidRDefault="00000000" w:rsidRPr="00000000" w14:paraId="0000000F">
      <w:pPr>
        <w:jc w:val="both"/>
        <w:rPr>
          <w:rFonts w:ascii="Candara" w:cs="Candara" w:eastAsia="Candara" w:hAnsi="Candara"/>
          <w:b w:val="1"/>
          <w:sz w:val="24"/>
          <w:szCs w:val="24"/>
          <w:highlight w:val="white"/>
        </w:rPr>
      </w:pPr>
      <w:r w:rsidDel="00000000" w:rsidR="00000000" w:rsidRPr="00000000">
        <w:rPr>
          <w:rFonts w:ascii="Candara" w:cs="Candara" w:eastAsia="Candara" w:hAnsi="Candara"/>
          <w:b w:val="1"/>
          <w:sz w:val="24"/>
          <w:szCs w:val="24"/>
          <w:highlight w:val="white"/>
          <w:rtl w:val="0"/>
        </w:rPr>
        <w:t xml:space="preserve"> </w:t>
      </w:r>
      <w:r w:rsidDel="00000000" w:rsidR="00000000" w:rsidRPr="00000000">
        <w:rPr>
          <w:rFonts w:ascii="Candara" w:cs="Candara" w:eastAsia="Candara" w:hAnsi="Candara"/>
          <w:b w:val="1"/>
          <w:sz w:val="24"/>
          <w:szCs w:val="24"/>
          <w:highlight w:val="white"/>
        </w:rPr>
        <w:drawing>
          <wp:inline distB="114300" distT="114300" distL="114300" distR="114300">
            <wp:extent cx="5731200" cy="6502400"/>
            <wp:effectExtent b="0" l="0" r="0" t="0"/>
            <wp:docPr id="19"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5731200" cy="65024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both"/>
        <w:rPr>
          <w:rFonts w:ascii="Candara" w:cs="Candara" w:eastAsia="Candara" w:hAnsi="Candara"/>
          <w:b w:val="1"/>
          <w:sz w:val="24"/>
          <w:szCs w:val="24"/>
          <w:highlight w:val="white"/>
        </w:rPr>
      </w:pPr>
      <w:r w:rsidDel="00000000" w:rsidR="00000000" w:rsidRPr="00000000">
        <w:rPr>
          <w:rtl w:val="0"/>
        </w:rPr>
      </w:r>
    </w:p>
    <w:p w:rsidR="00000000" w:rsidDel="00000000" w:rsidP="00000000" w:rsidRDefault="00000000" w:rsidRPr="00000000" w14:paraId="00000011">
      <w:pPr>
        <w:jc w:val="center"/>
        <w:rPr>
          <w:rFonts w:ascii="Candara" w:cs="Candara" w:eastAsia="Candara" w:hAnsi="Candara"/>
          <w:b w:val="1"/>
          <w:sz w:val="24"/>
          <w:szCs w:val="24"/>
          <w:highlight w:val="white"/>
        </w:rPr>
      </w:pPr>
      <w:r w:rsidDel="00000000" w:rsidR="00000000" w:rsidRPr="00000000">
        <w:rPr>
          <w:rFonts w:ascii="Candara" w:cs="Candara" w:eastAsia="Candara" w:hAnsi="Candara"/>
          <w:b w:val="1"/>
          <w:sz w:val="24"/>
          <w:szCs w:val="24"/>
          <w:highlight w:val="white"/>
        </w:rPr>
        <w:drawing>
          <wp:inline distB="114300" distT="114300" distL="114300" distR="114300">
            <wp:extent cx="2484600" cy="3114675"/>
            <wp:effectExtent b="0" l="0" r="0" t="0"/>
            <wp:docPr id="8"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2484600" cy="311467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jc w:val="center"/>
        <w:rPr>
          <w:rFonts w:ascii="Candara" w:cs="Candara" w:eastAsia="Candara" w:hAnsi="Candara"/>
          <w:b w:val="1"/>
          <w:sz w:val="24"/>
          <w:szCs w:val="24"/>
          <w:highlight w:val="white"/>
        </w:rPr>
      </w:pPr>
      <w:r w:rsidDel="00000000" w:rsidR="00000000" w:rsidRPr="00000000">
        <w:rPr>
          <w:rtl w:val="0"/>
        </w:rPr>
      </w:r>
    </w:p>
    <w:p w:rsidR="00000000" w:rsidDel="00000000" w:rsidP="00000000" w:rsidRDefault="00000000" w:rsidRPr="00000000" w14:paraId="00000013">
      <w:pPr>
        <w:jc w:val="both"/>
        <w:rPr>
          <w:rFonts w:ascii="Candara" w:cs="Candara" w:eastAsia="Candara" w:hAnsi="Candara"/>
          <w:b w:val="1"/>
          <w:sz w:val="24"/>
          <w:szCs w:val="24"/>
          <w:highlight w:val="white"/>
        </w:rPr>
      </w:pPr>
      <w:r w:rsidDel="00000000" w:rsidR="00000000" w:rsidRPr="00000000">
        <w:rPr>
          <w:rFonts w:ascii="Candara" w:cs="Candara" w:eastAsia="Candara" w:hAnsi="Candara"/>
          <w:b w:val="1"/>
          <w:sz w:val="24"/>
          <w:szCs w:val="24"/>
          <w:highlight w:val="white"/>
          <w:rtl w:val="0"/>
        </w:rPr>
        <w:t xml:space="preserve">Il lavoro risulta visibile al seguente link: </w:t>
      </w:r>
    </w:p>
    <w:p w:rsidR="00000000" w:rsidDel="00000000" w:rsidP="00000000" w:rsidRDefault="00000000" w:rsidRPr="00000000" w14:paraId="00000014">
      <w:pPr>
        <w:jc w:val="both"/>
        <w:rPr>
          <w:rFonts w:ascii="Candara" w:cs="Candara" w:eastAsia="Candara" w:hAnsi="Candara"/>
          <w:b w:val="1"/>
          <w:sz w:val="24"/>
          <w:szCs w:val="24"/>
          <w:highlight w:val="white"/>
        </w:rPr>
      </w:pPr>
      <w:hyperlink r:id="rId14">
        <w:r w:rsidDel="00000000" w:rsidR="00000000" w:rsidRPr="00000000">
          <w:rPr>
            <w:rFonts w:ascii="Candara" w:cs="Candara" w:eastAsia="Candara" w:hAnsi="Candara"/>
            <w:b w:val="1"/>
            <w:color w:val="1155cc"/>
            <w:sz w:val="24"/>
            <w:szCs w:val="24"/>
            <w:highlight w:val="white"/>
            <w:u w:val="single"/>
            <w:rtl w:val="0"/>
          </w:rPr>
          <w:t xml:space="preserve">https://sites.google.com/istitutolucianomanara.edu.it/poetsforayear4aeb/home-page</w:t>
        </w:r>
      </w:hyperlink>
      <w:r w:rsidDel="00000000" w:rsidR="00000000" w:rsidRPr="00000000">
        <w:rPr>
          <w:rtl w:val="0"/>
        </w:rPr>
      </w:r>
    </w:p>
    <w:p w:rsidR="00000000" w:rsidDel="00000000" w:rsidP="00000000" w:rsidRDefault="00000000" w:rsidRPr="00000000" w14:paraId="00000015">
      <w:pPr>
        <w:jc w:val="both"/>
        <w:rPr>
          <w:rFonts w:ascii="Candara" w:cs="Candara" w:eastAsia="Candara" w:hAnsi="Candara"/>
          <w:b w:val="1"/>
          <w:sz w:val="24"/>
          <w:szCs w:val="24"/>
          <w:highlight w:val="white"/>
        </w:rPr>
      </w:pPr>
      <w:r w:rsidDel="00000000" w:rsidR="00000000" w:rsidRPr="00000000">
        <w:rPr>
          <w:rtl w:val="0"/>
        </w:rPr>
      </w:r>
    </w:p>
    <w:p w:rsidR="00000000" w:rsidDel="00000000" w:rsidP="00000000" w:rsidRDefault="00000000" w:rsidRPr="00000000" w14:paraId="00000016">
      <w:pPr>
        <w:jc w:val="both"/>
        <w:rPr>
          <w:rFonts w:ascii="Candara" w:cs="Candara" w:eastAsia="Candara" w:hAnsi="Candara"/>
          <w:b w:val="1"/>
          <w:sz w:val="24"/>
          <w:szCs w:val="24"/>
          <w:highlight w:val="white"/>
          <w:u w:val="single"/>
        </w:rPr>
      </w:pPr>
      <w:r w:rsidDel="00000000" w:rsidR="00000000" w:rsidRPr="00000000">
        <w:rPr>
          <w:rFonts w:ascii="Candara" w:cs="Candara" w:eastAsia="Candara" w:hAnsi="Candara"/>
          <w:b w:val="1"/>
          <w:sz w:val="24"/>
          <w:szCs w:val="24"/>
          <w:highlight w:val="white"/>
          <w:rtl w:val="0"/>
        </w:rPr>
        <w:t xml:space="preserve">Per questo sono state insignite di due importanti riconoscimenti: </w:t>
      </w:r>
      <w:r w:rsidDel="00000000" w:rsidR="00000000" w:rsidRPr="00000000">
        <w:rPr>
          <w:rFonts w:ascii="Candara" w:cs="Candara" w:eastAsia="Candara" w:hAnsi="Candara"/>
          <w:b w:val="1"/>
          <w:sz w:val="24"/>
          <w:szCs w:val="24"/>
          <w:highlight w:val="white"/>
          <w:u w:val="single"/>
          <w:rtl w:val="0"/>
        </w:rPr>
        <w:t xml:space="preserve">QUALITY LABEL NAZIONALE ed uno EUROPEO. </w:t>
      </w:r>
    </w:p>
    <w:p w:rsidR="00000000" w:rsidDel="00000000" w:rsidP="00000000" w:rsidRDefault="00000000" w:rsidRPr="00000000" w14:paraId="00000017">
      <w:pPr>
        <w:jc w:val="both"/>
        <w:rPr>
          <w:rFonts w:ascii="Candara" w:cs="Candara" w:eastAsia="Candara" w:hAnsi="Candara"/>
          <w:b w:val="1"/>
          <w:sz w:val="24"/>
          <w:szCs w:val="24"/>
          <w:highlight w:val="white"/>
        </w:rPr>
      </w:pPr>
      <w:r w:rsidDel="00000000" w:rsidR="00000000" w:rsidRPr="00000000">
        <w:rPr>
          <w:rtl w:val="0"/>
        </w:rPr>
      </w:r>
    </w:p>
    <w:p w:rsidR="00000000" w:rsidDel="00000000" w:rsidP="00000000" w:rsidRDefault="00000000" w:rsidRPr="00000000" w14:paraId="00000018">
      <w:pPr>
        <w:jc w:val="both"/>
        <w:rPr>
          <w:rFonts w:ascii="Candara" w:cs="Candara" w:eastAsia="Candara" w:hAnsi="Candara"/>
          <w:sz w:val="24"/>
          <w:szCs w:val="24"/>
          <w:highlight w:val="white"/>
          <w:u w:val="single"/>
        </w:rPr>
      </w:pPr>
      <w:r w:rsidDel="00000000" w:rsidR="00000000" w:rsidRPr="00000000">
        <w:rPr>
          <w:rFonts w:ascii="Candara" w:cs="Candara" w:eastAsia="Candara" w:hAnsi="Candara"/>
          <w:sz w:val="24"/>
          <w:szCs w:val="24"/>
          <w:highlight w:val="white"/>
          <w:u w:val="single"/>
        </w:rPr>
        <w:drawing>
          <wp:inline distB="114300" distT="114300" distL="114300" distR="114300">
            <wp:extent cx="5731200" cy="4076700"/>
            <wp:effectExtent b="0" l="0" r="0" t="0"/>
            <wp:docPr id="1"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573120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jc w:val="both"/>
        <w:rPr>
          <w:rFonts w:ascii="Candara" w:cs="Candara" w:eastAsia="Candara" w:hAnsi="Candara"/>
          <w:sz w:val="24"/>
          <w:szCs w:val="24"/>
          <w:highlight w:val="white"/>
          <w:u w:val="single"/>
        </w:rPr>
      </w:pPr>
      <w:r w:rsidDel="00000000" w:rsidR="00000000" w:rsidRPr="00000000">
        <w:rPr>
          <w:rFonts w:ascii="Candara" w:cs="Candara" w:eastAsia="Candara" w:hAnsi="Candara"/>
          <w:sz w:val="24"/>
          <w:szCs w:val="24"/>
          <w:highlight w:val="white"/>
          <w:u w:val="single"/>
        </w:rPr>
        <w:drawing>
          <wp:inline distB="114300" distT="114300" distL="114300" distR="114300">
            <wp:extent cx="5731200" cy="4013200"/>
            <wp:effectExtent b="0" l="0" r="0" t="0"/>
            <wp:docPr id="23"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5731200" cy="40132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jc w:val="both"/>
        <w:rPr>
          <w:rFonts w:ascii="Candara" w:cs="Candara" w:eastAsia="Candara" w:hAnsi="Candara"/>
          <w:sz w:val="24"/>
          <w:szCs w:val="24"/>
          <w:highlight w:val="white"/>
          <w:u w:val="single"/>
        </w:rPr>
      </w:pPr>
      <w:r w:rsidDel="00000000" w:rsidR="00000000" w:rsidRPr="00000000">
        <w:rPr>
          <w:rtl w:val="0"/>
        </w:rPr>
      </w:r>
    </w:p>
    <w:p w:rsidR="00000000" w:rsidDel="00000000" w:rsidP="00000000" w:rsidRDefault="00000000" w:rsidRPr="00000000" w14:paraId="0000001B">
      <w:pPr>
        <w:pBdr>
          <w:top w:color="cccccc" w:space="0" w:sz="0" w:val="none"/>
          <w:left w:color="cccccc" w:space="0" w:sz="0" w:val="none"/>
          <w:bottom w:color="cccccc" w:space="0" w:sz="0" w:val="none"/>
          <w:right w:color="cccccc" w:space="0" w:sz="0" w:val="none"/>
          <w:between w:color="cccccc" w:space="0" w:sz="0" w:val="none"/>
        </w:pBdr>
        <w:spacing w:after="300" w:lineRule="auto"/>
        <w:jc w:val="both"/>
        <w:rPr>
          <w:rFonts w:ascii="Candara" w:cs="Candara" w:eastAsia="Candara" w:hAnsi="Candara"/>
          <w:sz w:val="24"/>
          <w:szCs w:val="24"/>
          <w:highlight w:val="white"/>
        </w:rPr>
      </w:pPr>
      <w:r w:rsidDel="00000000" w:rsidR="00000000" w:rsidRPr="00000000">
        <w:rPr>
          <w:rFonts w:ascii="Candara" w:cs="Candara" w:eastAsia="Candara" w:hAnsi="Candara"/>
          <w:sz w:val="24"/>
          <w:szCs w:val="24"/>
          <w:highlight w:val="white"/>
          <w:rtl w:val="0"/>
        </w:rPr>
        <w:t xml:space="preserve">Il Quality Label / Certificato di Qualità eTwinning è un riconoscimento nazionale ed europeo che attesta il raggiungimento di un preciso standard di qualità di un progetto didattico di collaborazione svolto in piattaforma, determinato da cinque </w:t>
      </w:r>
      <w:hyperlink r:id="rId17">
        <w:r w:rsidDel="00000000" w:rsidR="00000000" w:rsidRPr="00000000">
          <w:rPr>
            <w:rFonts w:ascii="Candara" w:cs="Candara" w:eastAsia="Candara" w:hAnsi="Candara"/>
            <w:sz w:val="24"/>
            <w:szCs w:val="24"/>
            <w:highlight w:val="white"/>
            <w:rtl w:val="0"/>
          </w:rPr>
          <w:t xml:space="preserve">Criteri di Qualità</w:t>
        </w:r>
      </w:hyperlink>
      <w:r w:rsidDel="00000000" w:rsidR="00000000" w:rsidRPr="00000000">
        <w:rPr>
          <w:rFonts w:ascii="Candara" w:cs="Candara" w:eastAsia="Candara" w:hAnsi="Candara"/>
          <w:sz w:val="24"/>
          <w:szCs w:val="24"/>
          <w:highlight w:val="white"/>
          <w:rtl w:val="0"/>
        </w:rPr>
        <w:t xml:space="preserve"> condivisi da tutti i Paesi eTwinning:</w:t>
      </w:r>
    </w:p>
    <w:p w:rsidR="00000000" w:rsidDel="00000000" w:rsidP="00000000" w:rsidRDefault="00000000" w:rsidRPr="00000000" w14:paraId="0000001C">
      <w:pPr>
        <w:numPr>
          <w:ilvl w:val="0"/>
          <w:numId w:val="1"/>
        </w:numPr>
        <w:pBdr>
          <w:top w:color="cccccc" w:space="0" w:sz="0" w:val="none"/>
          <w:left w:color="cccccc" w:space="0" w:sz="0" w:val="none"/>
          <w:bottom w:color="cccccc" w:space="0" w:sz="0" w:val="none"/>
          <w:right w:color="cccccc" w:space="0" w:sz="0" w:val="none"/>
          <w:between w:color="cccccc" w:space="0" w:sz="0" w:val="none"/>
        </w:pBdr>
        <w:spacing w:after="0" w:afterAutospacing="0" w:before="320" w:lineRule="auto"/>
        <w:ind w:left="720" w:hanging="360"/>
        <w:jc w:val="both"/>
        <w:rPr>
          <w:rFonts w:ascii="Candara" w:cs="Candara" w:eastAsia="Candara" w:hAnsi="Candara"/>
          <w:color w:val="000000"/>
          <w:sz w:val="24"/>
          <w:szCs w:val="24"/>
          <w:highlight w:val="white"/>
        </w:rPr>
      </w:pPr>
      <w:r w:rsidDel="00000000" w:rsidR="00000000" w:rsidRPr="00000000">
        <w:rPr>
          <w:rFonts w:ascii="Candara" w:cs="Candara" w:eastAsia="Candara" w:hAnsi="Candara"/>
          <w:i w:val="1"/>
          <w:sz w:val="24"/>
          <w:szCs w:val="24"/>
          <w:highlight w:val="white"/>
          <w:rtl w:val="0"/>
        </w:rPr>
        <w:t xml:space="preserve">Innovazione pedagogica e creatività</w:t>
      </w:r>
    </w:p>
    <w:p w:rsidR="00000000" w:rsidDel="00000000" w:rsidP="00000000" w:rsidRDefault="00000000" w:rsidRPr="00000000" w14:paraId="0000001D">
      <w:pPr>
        <w:numPr>
          <w:ilvl w:val="0"/>
          <w:numId w:val="1"/>
        </w:numPr>
        <w:pBdr>
          <w:top w:color="cccccc" w:space="0" w:sz="0" w:val="none"/>
          <w:left w:color="cccccc" w:space="0" w:sz="0" w:val="none"/>
          <w:bottom w:color="cccccc" w:space="0" w:sz="0" w:val="none"/>
          <w:right w:color="cccccc" w:space="0" w:sz="0" w:val="none"/>
          <w:between w:color="cccccc" w:space="0" w:sz="0" w:val="none"/>
        </w:pBdr>
        <w:spacing w:after="0" w:afterAutospacing="0" w:before="0" w:beforeAutospacing="0" w:lineRule="auto"/>
        <w:ind w:left="720" w:hanging="360"/>
        <w:jc w:val="both"/>
        <w:rPr>
          <w:rFonts w:ascii="Candara" w:cs="Candara" w:eastAsia="Candara" w:hAnsi="Candara"/>
          <w:color w:val="000000"/>
          <w:sz w:val="24"/>
          <w:szCs w:val="24"/>
          <w:highlight w:val="white"/>
        </w:rPr>
      </w:pPr>
      <w:r w:rsidDel="00000000" w:rsidR="00000000" w:rsidRPr="00000000">
        <w:rPr>
          <w:rFonts w:ascii="Candara" w:cs="Candara" w:eastAsia="Candara" w:hAnsi="Candara"/>
          <w:i w:val="1"/>
          <w:sz w:val="24"/>
          <w:szCs w:val="24"/>
          <w:highlight w:val="white"/>
          <w:rtl w:val="0"/>
        </w:rPr>
        <w:t xml:space="preserve">Integrazione curricolare</w:t>
      </w:r>
    </w:p>
    <w:p w:rsidR="00000000" w:rsidDel="00000000" w:rsidP="00000000" w:rsidRDefault="00000000" w:rsidRPr="00000000" w14:paraId="0000001E">
      <w:pPr>
        <w:numPr>
          <w:ilvl w:val="0"/>
          <w:numId w:val="1"/>
        </w:numPr>
        <w:pBdr>
          <w:top w:color="cccccc" w:space="0" w:sz="0" w:val="none"/>
          <w:left w:color="cccccc" w:space="0" w:sz="0" w:val="none"/>
          <w:bottom w:color="cccccc" w:space="0" w:sz="0" w:val="none"/>
          <w:right w:color="cccccc" w:space="0" w:sz="0" w:val="none"/>
          <w:between w:color="cccccc" w:space="0" w:sz="0" w:val="none"/>
        </w:pBdr>
        <w:spacing w:after="0" w:afterAutospacing="0" w:before="0" w:beforeAutospacing="0" w:lineRule="auto"/>
        <w:ind w:left="720" w:hanging="360"/>
        <w:jc w:val="both"/>
        <w:rPr>
          <w:rFonts w:ascii="Candara" w:cs="Candara" w:eastAsia="Candara" w:hAnsi="Candara"/>
          <w:color w:val="000000"/>
          <w:sz w:val="24"/>
          <w:szCs w:val="24"/>
          <w:highlight w:val="white"/>
        </w:rPr>
      </w:pPr>
      <w:r w:rsidDel="00000000" w:rsidR="00000000" w:rsidRPr="00000000">
        <w:rPr>
          <w:rFonts w:ascii="Candara" w:cs="Candara" w:eastAsia="Candara" w:hAnsi="Candara"/>
          <w:i w:val="1"/>
          <w:sz w:val="24"/>
          <w:szCs w:val="24"/>
          <w:highlight w:val="white"/>
          <w:rtl w:val="0"/>
        </w:rPr>
        <w:t xml:space="preserve">Collaborazione fra scuole partner</w:t>
      </w:r>
    </w:p>
    <w:p w:rsidR="00000000" w:rsidDel="00000000" w:rsidP="00000000" w:rsidRDefault="00000000" w:rsidRPr="00000000" w14:paraId="0000001F">
      <w:pPr>
        <w:numPr>
          <w:ilvl w:val="0"/>
          <w:numId w:val="1"/>
        </w:numPr>
        <w:pBdr>
          <w:top w:color="cccccc" w:space="0" w:sz="0" w:val="none"/>
          <w:left w:color="cccccc" w:space="0" w:sz="0" w:val="none"/>
          <w:bottom w:color="cccccc" w:space="0" w:sz="0" w:val="none"/>
          <w:right w:color="cccccc" w:space="0" w:sz="0" w:val="none"/>
          <w:between w:color="cccccc" w:space="0" w:sz="0" w:val="none"/>
        </w:pBdr>
        <w:spacing w:after="0" w:afterAutospacing="0" w:before="0" w:beforeAutospacing="0" w:lineRule="auto"/>
        <w:ind w:left="720" w:hanging="360"/>
        <w:jc w:val="both"/>
        <w:rPr>
          <w:rFonts w:ascii="Candara" w:cs="Candara" w:eastAsia="Candara" w:hAnsi="Candara"/>
          <w:color w:val="000000"/>
          <w:sz w:val="24"/>
          <w:szCs w:val="24"/>
          <w:highlight w:val="white"/>
        </w:rPr>
      </w:pPr>
      <w:r w:rsidDel="00000000" w:rsidR="00000000" w:rsidRPr="00000000">
        <w:rPr>
          <w:rFonts w:ascii="Candara" w:cs="Candara" w:eastAsia="Candara" w:hAnsi="Candara"/>
          <w:i w:val="1"/>
          <w:sz w:val="24"/>
          <w:szCs w:val="24"/>
          <w:highlight w:val="white"/>
          <w:rtl w:val="0"/>
        </w:rPr>
        <w:t xml:space="preserve">Uso della tecnologia</w:t>
      </w:r>
    </w:p>
    <w:p w:rsidR="00000000" w:rsidDel="00000000" w:rsidP="00000000" w:rsidRDefault="00000000" w:rsidRPr="00000000" w14:paraId="00000020">
      <w:pPr>
        <w:numPr>
          <w:ilvl w:val="0"/>
          <w:numId w:val="1"/>
        </w:numPr>
        <w:pBdr>
          <w:top w:color="cccccc" w:space="0" w:sz="0" w:val="none"/>
          <w:left w:color="cccccc" w:space="0" w:sz="0" w:val="none"/>
          <w:bottom w:color="cccccc" w:space="0" w:sz="0" w:val="none"/>
          <w:right w:color="cccccc" w:space="0" w:sz="0" w:val="none"/>
          <w:between w:color="cccccc" w:space="0" w:sz="0" w:val="none"/>
        </w:pBdr>
        <w:spacing w:after="320" w:before="0" w:beforeAutospacing="0" w:lineRule="auto"/>
        <w:ind w:left="720" w:hanging="360"/>
        <w:jc w:val="both"/>
        <w:rPr>
          <w:rFonts w:ascii="Candara" w:cs="Candara" w:eastAsia="Candara" w:hAnsi="Candara"/>
          <w:color w:val="000000"/>
          <w:sz w:val="24"/>
          <w:szCs w:val="24"/>
          <w:highlight w:val="white"/>
        </w:rPr>
      </w:pPr>
      <w:r w:rsidDel="00000000" w:rsidR="00000000" w:rsidRPr="00000000">
        <w:rPr>
          <w:rFonts w:ascii="Candara" w:cs="Candara" w:eastAsia="Candara" w:hAnsi="Candara"/>
          <w:i w:val="1"/>
          <w:sz w:val="24"/>
          <w:szCs w:val="24"/>
          <w:highlight w:val="white"/>
          <w:rtl w:val="0"/>
        </w:rPr>
        <w:t xml:space="preserve">Risultati, impatto e documentazione</w:t>
      </w:r>
      <w:r w:rsidDel="00000000" w:rsidR="00000000" w:rsidRPr="00000000">
        <w:rPr>
          <w:rtl w:val="0"/>
        </w:rPr>
      </w:r>
    </w:p>
    <w:p w:rsidR="00000000" w:rsidDel="00000000" w:rsidP="00000000" w:rsidRDefault="00000000" w:rsidRPr="00000000" w14:paraId="00000021">
      <w:pPr>
        <w:jc w:val="both"/>
        <w:rPr>
          <w:rFonts w:ascii="Candara" w:cs="Candara" w:eastAsia="Candara" w:hAnsi="Candara"/>
          <w:b w:val="1"/>
          <w:sz w:val="24"/>
          <w:szCs w:val="24"/>
          <w:highlight w:val="white"/>
        </w:rPr>
      </w:pPr>
      <w:r w:rsidDel="00000000" w:rsidR="00000000" w:rsidRPr="00000000">
        <w:rPr>
          <w:rFonts w:ascii="Candara" w:cs="Candara" w:eastAsia="Candara" w:hAnsi="Candara"/>
          <w:b w:val="1"/>
          <w:sz w:val="24"/>
          <w:szCs w:val="24"/>
          <w:highlight w:val="white"/>
          <w:rtl w:val="0"/>
        </w:rPr>
        <w:t xml:space="preserve">ANNO 2023: </w:t>
      </w:r>
    </w:p>
    <w:p w:rsidR="00000000" w:rsidDel="00000000" w:rsidP="00000000" w:rsidRDefault="00000000" w:rsidRPr="00000000" w14:paraId="00000022">
      <w:pPr>
        <w:jc w:val="both"/>
        <w:rPr>
          <w:rFonts w:ascii="Candara" w:cs="Candara" w:eastAsia="Candara" w:hAnsi="Candara"/>
          <w:b w:val="1"/>
          <w:sz w:val="24"/>
          <w:szCs w:val="24"/>
          <w:highlight w:val="white"/>
        </w:rPr>
      </w:pPr>
      <w:r w:rsidDel="00000000" w:rsidR="00000000" w:rsidRPr="00000000">
        <w:rPr>
          <w:rtl w:val="0"/>
        </w:rPr>
      </w:r>
    </w:p>
    <w:p w:rsidR="00000000" w:rsidDel="00000000" w:rsidP="00000000" w:rsidRDefault="00000000" w:rsidRPr="00000000" w14:paraId="00000023">
      <w:pPr>
        <w:jc w:val="both"/>
        <w:rPr/>
      </w:pPr>
      <w:r w:rsidDel="00000000" w:rsidR="00000000" w:rsidRPr="00000000">
        <w:rPr>
          <w:rtl w:val="0"/>
        </w:rPr>
        <w:t xml:space="preserve">Alcune classi del plesso di San Giusto dell'Istituto Luciano Manara hanno collaborato ad un progetto ETwinning dal titolo: </w:t>
      </w:r>
      <w:r w:rsidDel="00000000" w:rsidR="00000000" w:rsidRPr="00000000">
        <w:rPr>
          <w:b w:val="1"/>
          <w:rtl w:val="0"/>
        </w:rPr>
        <w:t xml:space="preserve">“THE YELLOW KID”</w:t>
      </w:r>
      <w:r w:rsidDel="00000000" w:rsidR="00000000" w:rsidRPr="00000000">
        <w:rPr>
          <w:rtl w:val="0"/>
        </w:rPr>
        <w:t xml:space="preserve">. </w:t>
      </w:r>
    </w:p>
    <w:p w:rsidR="00000000" w:rsidDel="00000000" w:rsidP="00000000" w:rsidRDefault="00000000" w:rsidRPr="00000000" w14:paraId="00000024">
      <w:pPr>
        <w:jc w:val="both"/>
        <w:rPr/>
      </w:pPr>
      <w:r w:rsidDel="00000000" w:rsidR="00000000" w:rsidRPr="00000000">
        <w:rPr>
          <w:rtl w:val="0"/>
        </w:rPr>
      </w:r>
    </w:p>
    <w:p w:rsidR="00000000" w:rsidDel="00000000" w:rsidP="00000000" w:rsidRDefault="00000000" w:rsidRPr="00000000" w14:paraId="00000025">
      <w:pPr>
        <w:jc w:val="both"/>
        <w:rPr/>
      </w:pPr>
      <w:r w:rsidDel="00000000" w:rsidR="00000000" w:rsidRPr="00000000">
        <w:rPr/>
        <w:drawing>
          <wp:inline distB="114300" distT="114300" distL="114300" distR="114300">
            <wp:extent cx="5731200" cy="6578600"/>
            <wp:effectExtent b="0" l="0" r="0" t="0"/>
            <wp:docPr id="7" name="image5.jpg"/>
            <a:graphic>
              <a:graphicData uri="http://schemas.openxmlformats.org/drawingml/2006/picture">
                <pic:pic>
                  <pic:nvPicPr>
                    <pic:cNvPr id="0" name="image5.jpg"/>
                    <pic:cNvPicPr preferRelativeResize="0"/>
                  </pic:nvPicPr>
                  <pic:blipFill>
                    <a:blip r:embed="rId18"/>
                    <a:srcRect b="0" l="0" r="0" t="0"/>
                    <a:stretch>
                      <a:fillRect/>
                    </a:stretch>
                  </pic:blipFill>
                  <pic:spPr>
                    <a:xfrm>
                      <a:off x="0" y="0"/>
                      <a:ext cx="5731200" cy="65786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jc w:val="both"/>
        <w:rPr/>
      </w:pPr>
      <w:r w:rsidDel="00000000" w:rsidR="00000000" w:rsidRPr="00000000">
        <w:rPr>
          <w:rtl w:val="0"/>
        </w:rPr>
      </w:r>
    </w:p>
    <w:p w:rsidR="00000000" w:rsidDel="00000000" w:rsidP="00000000" w:rsidRDefault="00000000" w:rsidRPr="00000000" w14:paraId="00000027">
      <w:pPr>
        <w:jc w:val="both"/>
        <w:rPr/>
      </w:pPr>
      <w:r w:rsidDel="00000000" w:rsidR="00000000" w:rsidRPr="00000000">
        <w:rPr>
          <w:rFonts w:ascii="Candara" w:cs="Candara" w:eastAsia="Candara" w:hAnsi="Candara"/>
          <w:b w:val="1"/>
          <w:sz w:val="24"/>
          <w:szCs w:val="24"/>
          <w:highlight w:val="white"/>
          <w:rtl w:val="0"/>
        </w:rPr>
        <w:t xml:space="preserve">Il lavoro risulta visibile al seguente link: </w:t>
      </w:r>
      <w:r w:rsidDel="00000000" w:rsidR="00000000" w:rsidRPr="00000000">
        <w:rPr>
          <w:rtl w:val="0"/>
        </w:rPr>
      </w:r>
    </w:p>
    <w:p w:rsidR="00000000" w:rsidDel="00000000" w:rsidP="00000000" w:rsidRDefault="00000000" w:rsidRPr="00000000" w14:paraId="00000028">
      <w:pPr>
        <w:jc w:val="both"/>
        <w:rPr/>
      </w:pPr>
      <w:hyperlink r:id="rId19">
        <w:r w:rsidDel="00000000" w:rsidR="00000000" w:rsidRPr="00000000">
          <w:rPr>
            <w:color w:val="1155cc"/>
            <w:u w:val="single"/>
            <w:rtl w:val="0"/>
          </w:rPr>
          <w:t xml:space="preserve">https://sites.google.com/istitutolucianomanara.edu.it/the-yellow-kid-quarte-e-quinte/home-page</w:t>
        </w:r>
      </w:hyperlink>
      <w:r w:rsidDel="00000000" w:rsidR="00000000" w:rsidRPr="00000000">
        <w:rPr>
          <w:rtl w:val="0"/>
        </w:rPr>
        <w:t xml:space="preserve"> </w:t>
      </w:r>
    </w:p>
    <w:p w:rsidR="00000000" w:rsidDel="00000000" w:rsidP="00000000" w:rsidRDefault="00000000" w:rsidRPr="00000000" w14:paraId="00000029">
      <w:pPr>
        <w:jc w:val="both"/>
        <w:rPr/>
      </w:pPr>
      <w:r w:rsidDel="00000000" w:rsidR="00000000" w:rsidRPr="00000000">
        <w:rPr>
          <w:rtl w:val="0"/>
        </w:rPr>
      </w:r>
    </w:p>
    <w:p w:rsidR="00000000" w:rsidDel="00000000" w:rsidP="00000000" w:rsidRDefault="00000000" w:rsidRPr="00000000" w14:paraId="0000002A">
      <w:pPr>
        <w:jc w:val="both"/>
        <w:rPr>
          <w:b w:val="1"/>
        </w:rPr>
      </w:pPr>
      <w:r w:rsidDel="00000000" w:rsidR="00000000" w:rsidRPr="00000000">
        <w:rPr>
          <w:rtl w:val="0"/>
        </w:rPr>
        <w:t xml:space="preserve">Gli alunni delle classi quinte dell’anno scolastico 2023/24 del plesso di San Giusto hanno lavorato anche su un secondo progetto intitolato: </w:t>
      </w:r>
      <w:r w:rsidDel="00000000" w:rsidR="00000000" w:rsidRPr="00000000">
        <w:rPr>
          <w:b w:val="1"/>
          <w:rtl w:val="0"/>
        </w:rPr>
        <w:t xml:space="preserve">“WELL_BEING AT SCHOOL”.</w:t>
      </w:r>
    </w:p>
    <w:p w:rsidR="00000000" w:rsidDel="00000000" w:rsidP="00000000" w:rsidRDefault="00000000" w:rsidRPr="00000000" w14:paraId="0000002B">
      <w:pPr>
        <w:jc w:val="both"/>
        <w:rPr>
          <w:b w:val="1"/>
        </w:rPr>
      </w:pPr>
      <w:r w:rsidDel="00000000" w:rsidR="00000000" w:rsidRPr="00000000">
        <w:rPr>
          <w:rtl w:val="0"/>
        </w:rPr>
      </w:r>
    </w:p>
    <w:p w:rsidR="00000000" w:rsidDel="00000000" w:rsidP="00000000" w:rsidRDefault="00000000" w:rsidRPr="00000000" w14:paraId="0000002C">
      <w:pPr>
        <w:jc w:val="both"/>
        <w:rPr>
          <w:b w:val="1"/>
        </w:rPr>
      </w:pPr>
      <w:r w:rsidDel="00000000" w:rsidR="00000000" w:rsidRPr="00000000">
        <w:rPr>
          <w:rtl w:val="0"/>
        </w:rPr>
      </w:r>
    </w:p>
    <w:p w:rsidR="00000000" w:rsidDel="00000000" w:rsidP="00000000" w:rsidRDefault="00000000" w:rsidRPr="00000000" w14:paraId="0000002D">
      <w:pPr>
        <w:jc w:val="both"/>
        <w:rPr>
          <w:b w:val="1"/>
        </w:rPr>
      </w:pPr>
      <w:r w:rsidDel="00000000" w:rsidR="00000000" w:rsidRPr="00000000">
        <w:rPr>
          <w:b w:val="1"/>
        </w:rPr>
        <w:drawing>
          <wp:inline distB="114300" distT="114300" distL="114300" distR="114300">
            <wp:extent cx="5731200" cy="7162800"/>
            <wp:effectExtent b="0" l="0" r="0" t="0"/>
            <wp:docPr id="20" name="image11.jpg"/>
            <a:graphic>
              <a:graphicData uri="http://schemas.openxmlformats.org/drawingml/2006/picture">
                <pic:pic>
                  <pic:nvPicPr>
                    <pic:cNvPr id="0" name="image11.jpg"/>
                    <pic:cNvPicPr preferRelativeResize="0"/>
                  </pic:nvPicPr>
                  <pic:blipFill>
                    <a:blip r:embed="rId20"/>
                    <a:srcRect b="0" l="0" r="0" t="0"/>
                    <a:stretch>
                      <a:fillRect/>
                    </a:stretch>
                  </pic:blipFill>
                  <pic:spPr>
                    <a:xfrm>
                      <a:off x="0" y="0"/>
                      <a:ext cx="5731200" cy="71628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jc w:val="both"/>
        <w:rPr/>
      </w:pPr>
      <w:r w:rsidDel="00000000" w:rsidR="00000000" w:rsidRPr="00000000">
        <w:rPr>
          <w:rFonts w:ascii="Candara" w:cs="Candara" w:eastAsia="Candara" w:hAnsi="Candara"/>
          <w:b w:val="1"/>
          <w:sz w:val="24"/>
          <w:szCs w:val="24"/>
          <w:highlight w:val="white"/>
          <w:rtl w:val="0"/>
        </w:rPr>
        <w:t xml:space="preserve">Il lavoro risulta visibile al seguente link: </w:t>
      </w:r>
      <w:r w:rsidDel="00000000" w:rsidR="00000000" w:rsidRPr="00000000">
        <w:rPr>
          <w:rtl w:val="0"/>
        </w:rPr>
      </w:r>
    </w:p>
    <w:p w:rsidR="00000000" w:rsidDel="00000000" w:rsidP="00000000" w:rsidRDefault="00000000" w:rsidRPr="00000000" w14:paraId="0000002F">
      <w:pPr>
        <w:jc w:val="both"/>
        <w:rPr/>
      </w:pPr>
      <w:hyperlink r:id="rId21">
        <w:r w:rsidDel="00000000" w:rsidR="00000000" w:rsidRPr="00000000">
          <w:rPr>
            <w:color w:val="1155cc"/>
            <w:u w:val="single"/>
            <w:rtl w:val="0"/>
          </w:rPr>
          <w:t xml:space="preserve">https://sites.google.com/istitutolucianomanara.edu.it/wellbeingatschool-5sangiusto/home-page</w:t>
        </w:r>
      </w:hyperlink>
      <w:r w:rsidDel="00000000" w:rsidR="00000000" w:rsidRPr="00000000">
        <w:rPr>
          <w:rtl w:val="0"/>
        </w:rPr>
      </w:r>
    </w:p>
    <w:p w:rsidR="00000000" w:rsidDel="00000000" w:rsidP="00000000" w:rsidRDefault="00000000" w:rsidRPr="00000000" w14:paraId="00000030">
      <w:pPr>
        <w:jc w:val="both"/>
        <w:rPr/>
      </w:pPr>
      <w:r w:rsidDel="00000000" w:rsidR="00000000" w:rsidRPr="00000000">
        <w:rPr>
          <w:rtl w:val="0"/>
        </w:rPr>
      </w:r>
    </w:p>
    <w:p w:rsidR="00000000" w:rsidDel="00000000" w:rsidP="00000000" w:rsidRDefault="00000000" w:rsidRPr="00000000" w14:paraId="00000031">
      <w:pPr>
        <w:jc w:val="both"/>
        <w:rPr/>
      </w:pPr>
      <w:r w:rsidDel="00000000" w:rsidR="00000000" w:rsidRPr="00000000">
        <w:rPr>
          <w:rtl w:val="0"/>
        </w:rPr>
        <w:t xml:space="preserve">Siamo onorati di annunciare che entrambi i progetti sono stati insigniti di importanti riconoscimenti, non solo a livello nazionale, ma anche europeo. Sia docenti che alunni sono stati premiati con attestati di riconoscimento. </w:t>
      </w:r>
    </w:p>
    <w:p w:rsidR="00000000" w:rsidDel="00000000" w:rsidP="00000000" w:rsidRDefault="00000000" w:rsidRPr="00000000" w14:paraId="00000032">
      <w:pPr>
        <w:jc w:val="both"/>
        <w:rPr/>
      </w:pPr>
      <w:r w:rsidDel="00000000" w:rsidR="00000000" w:rsidRPr="00000000">
        <w:rPr>
          <w:rtl w:val="0"/>
        </w:rPr>
      </w:r>
    </w:p>
    <w:p w:rsidR="00000000" w:rsidDel="00000000" w:rsidP="00000000" w:rsidRDefault="00000000" w:rsidRPr="00000000" w14:paraId="00000033">
      <w:pPr>
        <w:jc w:val="both"/>
        <w:rPr/>
      </w:pPr>
      <w:r w:rsidDel="00000000" w:rsidR="00000000" w:rsidRPr="00000000">
        <w:rPr>
          <w:rtl w:val="0"/>
        </w:rPr>
        <w:t xml:space="preserve">Alleghiamo quelli dei docenti che si sono impegnati in questo importante progetto. </w:t>
      </w:r>
    </w:p>
    <w:p w:rsidR="00000000" w:rsidDel="00000000" w:rsidP="00000000" w:rsidRDefault="00000000" w:rsidRPr="00000000" w14:paraId="00000034">
      <w:pPr>
        <w:jc w:val="both"/>
        <w:rPr/>
      </w:pPr>
      <w:r w:rsidDel="00000000" w:rsidR="00000000" w:rsidRPr="00000000">
        <w:rPr>
          <w:rtl w:val="0"/>
        </w:rPr>
      </w:r>
    </w:p>
    <w:p w:rsidR="00000000" w:rsidDel="00000000" w:rsidP="00000000" w:rsidRDefault="00000000" w:rsidRPr="00000000" w14:paraId="00000035">
      <w:pPr>
        <w:jc w:val="both"/>
        <w:rPr>
          <w:b w:val="1"/>
          <w:i w:val="1"/>
          <w:u w:val="single"/>
        </w:rPr>
      </w:pPr>
      <w:r w:rsidDel="00000000" w:rsidR="00000000" w:rsidRPr="00000000">
        <w:rPr>
          <w:b w:val="1"/>
          <w:i w:val="1"/>
          <w:u w:val="single"/>
          <w:rtl w:val="0"/>
        </w:rPr>
        <w:t xml:space="preserve">ATTESTATI:</w:t>
      </w:r>
    </w:p>
    <w:tbl>
      <w:tblPr>
        <w:tblStyle w:val="Table1"/>
        <w:tblW w:w="11505.0" w:type="dxa"/>
        <w:jc w:val="left"/>
        <w:tblInd w:w="-12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0"/>
        <w:gridCol w:w="5805"/>
        <w:tblGridChange w:id="0">
          <w:tblGrid>
            <w:gridCol w:w="5700"/>
            <w:gridCol w:w="580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jc w:val="center"/>
              <w:rPr>
                <w:b w:val="1"/>
              </w:rPr>
            </w:pPr>
            <w:r w:rsidDel="00000000" w:rsidR="00000000" w:rsidRPr="00000000">
              <w:rPr>
                <w:b w:val="1"/>
                <w:rtl w:val="0"/>
              </w:rPr>
              <w:t xml:space="preserve">eTwinning National Quality Label</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jc w:val="center"/>
              <w:rPr>
                <w:b w:val="1"/>
              </w:rPr>
            </w:pPr>
            <w:r w:rsidDel="00000000" w:rsidR="00000000" w:rsidRPr="00000000">
              <w:rPr>
                <w:b w:val="1"/>
                <w:rtl w:val="0"/>
              </w:rPr>
              <w:t xml:space="preserve">eTwinning European Quality Label</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pPr>
            <w:r w:rsidDel="00000000" w:rsidR="00000000" w:rsidRPr="00000000">
              <w:rPr/>
              <w:drawing>
                <wp:inline distB="114300" distT="114300" distL="114300" distR="114300">
                  <wp:extent cx="3486150" cy="2451100"/>
                  <wp:effectExtent b="0" l="0" r="0" t="0"/>
                  <wp:docPr id="5"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3486150" cy="24511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pPr>
            <w:r w:rsidDel="00000000" w:rsidR="00000000" w:rsidRPr="00000000">
              <w:rPr/>
              <w:drawing>
                <wp:inline distB="114300" distT="114300" distL="114300" distR="114300">
                  <wp:extent cx="3486150" cy="2451100"/>
                  <wp:effectExtent b="0" l="0" r="0" t="0"/>
                  <wp:docPr id="17"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3486150" cy="2451100"/>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pPr>
            <w:r w:rsidDel="00000000" w:rsidR="00000000" w:rsidRPr="00000000">
              <w:rPr/>
              <w:drawing>
                <wp:inline distB="114300" distT="114300" distL="114300" distR="114300">
                  <wp:extent cx="3486150" cy="2463800"/>
                  <wp:effectExtent b="0" l="0" r="0" t="0"/>
                  <wp:docPr id="4"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3486150" cy="24638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pPr>
            <w:r w:rsidDel="00000000" w:rsidR="00000000" w:rsidRPr="00000000">
              <w:rPr/>
              <w:drawing>
                <wp:inline distB="114300" distT="114300" distL="114300" distR="114300">
                  <wp:extent cx="3486150" cy="2463800"/>
                  <wp:effectExtent b="0" l="0" r="0" t="0"/>
                  <wp:docPr id="18" name="image19.png"/>
                  <a:graphic>
                    <a:graphicData uri="http://schemas.openxmlformats.org/drawingml/2006/picture">
                      <pic:pic>
                        <pic:nvPicPr>
                          <pic:cNvPr id="0" name="image19.png"/>
                          <pic:cNvPicPr preferRelativeResize="0"/>
                        </pic:nvPicPr>
                        <pic:blipFill>
                          <a:blip r:embed="rId25"/>
                          <a:srcRect b="0" l="0" r="0" t="0"/>
                          <a:stretch>
                            <a:fillRect/>
                          </a:stretch>
                        </pic:blipFill>
                        <pic:spPr>
                          <a:xfrm>
                            <a:off x="0" y="0"/>
                            <a:ext cx="3486150" cy="2463800"/>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pPr>
            <w:r w:rsidDel="00000000" w:rsidR="00000000" w:rsidRPr="00000000">
              <w:rPr/>
              <w:drawing>
                <wp:inline distB="114300" distT="114300" distL="114300" distR="114300">
                  <wp:extent cx="3486150" cy="2463800"/>
                  <wp:effectExtent b="0" l="0" r="0" t="0"/>
                  <wp:docPr id="12"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3486150" cy="24638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pPr>
            <w:r w:rsidDel="00000000" w:rsidR="00000000" w:rsidRPr="00000000">
              <w:rPr/>
              <w:drawing>
                <wp:inline distB="114300" distT="114300" distL="114300" distR="114300">
                  <wp:extent cx="3486150" cy="2463800"/>
                  <wp:effectExtent b="0" l="0" r="0" t="0"/>
                  <wp:docPr id="10" name="image13.png"/>
                  <a:graphic>
                    <a:graphicData uri="http://schemas.openxmlformats.org/drawingml/2006/picture">
                      <pic:pic>
                        <pic:nvPicPr>
                          <pic:cNvPr id="0" name="image13.png"/>
                          <pic:cNvPicPr preferRelativeResize="0"/>
                        </pic:nvPicPr>
                        <pic:blipFill>
                          <a:blip r:embed="rId27"/>
                          <a:srcRect b="0" l="0" r="0" t="0"/>
                          <a:stretch>
                            <a:fillRect/>
                          </a:stretch>
                        </pic:blipFill>
                        <pic:spPr>
                          <a:xfrm>
                            <a:off x="0" y="0"/>
                            <a:ext cx="3486150" cy="2463800"/>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pPr>
            <w:r w:rsidDel="00000000" w:rsidR="00000000" w:rsidRPr="00000000">
              <w:rPr/>
              <w:drawing>
                <wp:inline distB="114300" distT="114300" distL="114300" distR="114300">
                  <wp:extent cx="3486150" cy="2463800"/>
                  <wp:effectExtent b="0" l="0" r="0" t="0"/>
                  <wp:docPr id="2" name="image12.png"/>
                  <a:graphic>
                    <a:graphicData uri="http://schemas.openxmlformats.org/drawingml/2006/picture">
                      <pic:pic>
                        <pic:nvPicPr>
                          <pic:cNvPr id="0" name="image12.png"/>
                          <pic:cNvPicPr preferRelativeResize="0"/>
                        </pic:nvPicPr>
                        <pic:blipFill>
                          <a:blip r:embed="rId28"/>
                          <a:srcRect b="0" l="0" r="0" t="0"/>
                          <a:stretch>
                            <a:fillRect/>
                          </a:stretch>
                        </pic:blipFill>
                        <pic:spPr>
                          <a:xfrm>
                            <a:off x="0" y="0"/>
                            <a:ext cx="3486150" cy="24638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pPr>
            <w:r w:rsidDel="00000000" w:rsidR="00000000" w:rsidRPr="00000000">
              <w:rPr/>
              <w:drawing>
                <wp:inline distB="114300" distT="114300" distL="114300" distR="114300">
                  <wp:extent cx="3486150" cy="2463800"/>
                  <wp:effectExtent b="0" l="0" r="0" t="0"/>
                  <wp:docPr id="11" name="image17.png"/>
                  <a:graphic>
                    <a:graphicData uri="http://schemas.openxmlformats.org/drawingml/2006/picture">
                      <pic:pic>
                        <pic:nvPicPr>
                          <pic:cNvPr id="0" name="image17.png"/>
                          <pic:cNvPicPr preferRelativeResize="0"/>
                        </pic:nvPicPr>
                        <pic:blipFill>
                          <a:blip r:embed="rId29"/>
                          <a:srcRect b="0" l="0" r="0" t="0"/>
                          <a:stretch>
                            <a:fillRect/>
                          </a:stretch>
                        </pic:blipFill>
                        <pic:spPr>
                          <a:xfrm>
                            <a:off x="0" y="0"/>
                            <a:ext cx="3486150" cy="2463800"/>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pPr>
            <w:r w:rsidDel="00000000" w:rsidR="00000000" w:rsidRPr="00000000">
              <w:rPr/>
              <w:drawing>
                <wp:inline distB="114300" distT="114300" distL="114300" distR="114300">
                  <wp:extent cx="3486150" cy="2463800"/>
                  <wp:effectExtent b="0" l="0" r="0" t="0"/>
                  <wp:docPr id="22" name="image22.png"/>
                  <a:graphic>
                    <a:graphicData uri="http://schemas.openxmlformats.org/drawingml/2006/picture">
                      <pic:pic>
                        <pic:nvPicPr>
                          <pic:cNvPr id="0" name="image22.png"/>
                          <pic:cNvPicPr preferRelativeResize="0"/>
                        </pic:nvPicPr>
                        <pic:blipFill>
                          <a:blip r:embed="rId30"/>
                          <a:srcRect b="0" l="0" r="0" t="0"/>
                          <a:stretch>
                            <a:fillRect/>
                          </a:stretch>
                        </pic:blipFill>
                        <pic:spPr>
                          <a:xfrm>
                            <a:off x="0" y="0"/>
                            <a:ext cx="3486150" cy="24638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pPr>
            <w:r w:rsidDel="00000000" w:rsidR="00000000" w:rsidRPr="00000000">
              <w:rPr/>
              <w:drawing>
                <wp:inline distB="114300" distT="114300" distL="114300" distR="114300">
                  <wp:extent cx="3486150" cy="2463800"/>
                  <wp:effectExtent b="0" l="0" r="0" t="0"/>
                  <wp:docPr id="13" name="image15.png"/>
                  <a:graphic>
                    <a:graphicData uri="http://schemas.openxmlformats.org/drawingml/2006/picture">
                      <pic:pic>
                        <pic:nvPicPr>
                          <pic:cNvPr id="0" name="image15.png"/>
                          <pic:cNvPicPr preferRelativeResize="0"/>
                        </pic:nvPicPr>
                        <pic:blipFill>
                          <a:blip r:embed="rId31"/>
                          <a:srcRect b="0" l="0" r="0" t="0"/>
                          <a:stretch>
                            <a:fillRect/>
                          </a:stretch>
                        </pic:blipFill>
                        <pic:spPr>
                          <a:xfrm>
                            <a:off x="0" y="0"/>
                            <a:ext cx="3486150" cy="2463800"/>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pPr>
            <w:r w:rsidDel="00000000" w:rsidR="00000000" w:rsidRPr="00000000">
              <w:rPr/>
              <w:drawing>
                <wp:inline distB="114300" distT="114300" distL="114300" distR="114300">
                  <wp:extent cx="3486150" cy="2463800"/>
                  <wp:effectExtent b="0" l="0" r="0" t="0"/>
                  <wp:docPr id="21" name="image23.png"/>
                  <a:graphic>
                    <a:graphicData uri="http://schemas.openxmlformats.org/drawingml/2006/picture">
                      <pic:pic>
                        <pic:nvPicPr>
                          <pic:cNvPr id="0" name="image23.png"/>
                          <pic:cNvPicPr preferRelativeResize="0"/>
                        </pic:nvPicPr>
                        <pic:blipFill>
                          <a:blip r:embed="rId32"/>
                          <a:srcRect b="0" l="0" r="0" t="0"/>
                          <a:stretch>
                            <a:fillRect/>
                          </a:stretch>
                        </pic:blipFill>
                        <pic:spPr>
                          <a:xfrm>
                            <a:off x="0" y="0"/>
                            <a:ext cx="3486150" cy="24638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pPr>
            <w:r w:rsidDel="00000000" w:rsidR="00000000" w:rsidRPr="00000000">
              <w:rPr/>
              <w:drawing>
                <wp:inline distB="114300" distT="114300" distL="114300" distR="114300">
                  <wp:extent cx="3486150" cy="2463800"/>
                  <wp:effectExtent b="0" l="0" r="0" t="0"/>
                  <wp:docPr id="3" name="image16.png"/>
                  <a:graphic>
                    <a:graphicData uri="http://schemas.openxmlformats.org/drawingml/2006/picture">
                      <pic:pic>
                        <pic:nvPicPr>
                          <pic:cNvPr id="0" name="image16.png"/>
                          <pic:cNvPicPr preferRelativeResize="0"/>
                        </pic:nvPicPr>
                        <pic:blipFill>
                          <a:blip r:embed="rId33"/>
                          <a:srcRect b="0" l="0" r="0" t="0"/>
                          <a:stretch>
                            <a:fillRect/>
                          </a:stretch>
                        </pic:blipFill>
                        <pic:spPr>
                          <a:xfrm>
                            <a:off x="0" y="0"/>
                            <a:ext cx="3486150" cy="2463800"/>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pPr>
            <w:r w:rsidDel="00000000" w:rsidR="00000000" w:rsidRPr="00000000">
              <w:rPr/>
              <w:drawing>
                <wp:inline distB="114300" distT="114300" distL="114300" distR="114300">
                  <wp:extent cx="3486150" cy="2463800"/>
                  <wp:effectExtent b="0" l="0" r="0" t="0"/>
                  <wp:docPr id="9" name="image20.png"/>
                  <a:graphic>
                    <a:graphicData uri="http://schemas.openxmlformats.org/drawingml/2006/picture">
                      <pic:pic>
                        <pic:nvPicPr>
                          <pic:cNvPr id="0" name="image20.png"/>
                          <pic:cNvPicPr preferRelativeResize="0"/>
                        </pic:nvPicPr>
                        <pic:blipFill>
                          <a:blip r:embed="rId34"/>
                          <a:srcRect b="0" l="0" r="0" t="0"/>
                          <a:stretch>
                            <a:fillRect/>
                          </a:stretch>
                        </pic:blipFill>
                        <pic:spPr>
                          <a:xfrm>
                            <a:off x="0" y="0"/>
                            <a:ext cx="3486150" cy="24638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pPr>
            <w:r w:rsidDel="00000000" w:rsidR="00000000" w:rsidRPr="00000000">
              <w:rPr/>
              <w:drawing>
                <wp:inline distB="114300" distT="114300" distL="114300" distR="114300">
                  <wp:extent cx="3486150" cy="2427846"/>
                  <wp:effectExtent b="0" l="0" r="0" t="0"/>
                  <wp:docPr id="14" name="image21.png"/>
                  <a:graphic>
                    <a:graphicData uri="http://schemas.openxmlformats.org/drawingml/2006/picture">
                      <pic:pic>
                        <pic:nvPicPr>
                          <pic:cNvPr id="0" name="image21.png"/>
                          <pic:cNvPicPr preferRelativeResize="0"/>
                        </pic:nvPicPr>
                        <pic:blipFill>
                          <a:blip r:embed="rId35"/>
                          <a:srcRect b="1964" l="0" r="0" t="0"/>
                          <a:stretch>
                            <a:fillRect/>
                          </a:stretch>
                        </pic:blipFill>
                        <pic:spPr>
                          <a:xfrm>
                            <a:off x="0" y="0"/>
                            <a:ext cx="3486150" cy="242784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6">
      <w:pPr>
        <w:jc w:val="both"/>
        <w:rPr/>
      </w:pPr>
      <w:r w:rsidDel="00000000" w:rsidR="00000000" w:rsidRPr="00000000">
        <w:rPr>
          <w:rtl w:val="0"/>
        </w:rPr>
        <w:t xml:space="preserve">Il nostro lavoro e impegno non finisce qui.</w:t>
      </w:r>
    </w:p>
    <w:p w:rsidR="00000000" w:rsidDel="00000000" w:rsidP="00000000" w:rsidRDefault="00000000" w:rsidRPr="00000000" w14:paraId="00000047">
      <w:pPr>
        <w:jc w:val="both"/>
        <w:rPr/>
      </w:pPr>
      <w:r w:rsidDel="00000000" w:rsidR="00000000" w:rsidRPr="00000000">
        <w:rPr>
          <w:rtl w:val="0"/>
        </w:rPr>
      </w:r>
    </w:p>
    <w:p w:rsidR="00000000" w:rsidDel="00000000" w:rsidP="00000000" w:rsidRDefault="00000000" w:rsidRPr="00000000" w14:paraId="00000048">
      <w:pPr>
        <w:jc w:val="both"/>
        <w:rPr>
          <w:b w:val="1"/>
        </w:rPr>
      </w:pPr>
      <w:r w:rsidDel="00000000" w:rsidR="00000000" w:rsidRPr="00000000">
        <w:rPr>
          <w:b w:val="1"/>
          <w:rtl w:val="0"/>
        </w:rPr>
        <w:t xml:space="preserve">ANNO 2024: </w:t>
      </w:r>
    </w:p>
    <w:p w:rsidR="00000000" w:rsidDel="00000000" w:rsidP="00000000" w:rsidRDefault="00000000" w:rsidRPr="00000000" w14:paraId="00000049">
      <w:pPr>
        <w:jc w:val="both"/>
        <w:rPr/>
      </w:pPr>
      <w:r w:rsidDel="00000000" w:rsidR="00000000" w:rsidRPr="00000000">
        <w:rPr>
          <w:rtl w:val="0"/>
        </w:rPr>
      </w:r>
    </w:p>
    <w:p w:rsidR="00000000" w:rsidDel="00000000" w:rsidP="00000000" w:rsidRDefault="00000000" w:rsidRPr="00000000" w14:paraId="0000004A">
      <w:pPr>
        <w:jc w:val="both"/>
        <w:rPr/>
      </w:pPr>
      <w:r w:rsidDel="00000000" w:rsidR="00000000" w:rsidRPr="00000000">
        <w:rPr>
          <w:rtl w:val="0"/>
        </w:rPr>
        <w:t xml:space="preserve">Le attuali </w:t>
      </w:r>
      <w:r w:rsidDel="00000000" w:rsidR="00000000" w:rsidRPr="00000000">
        <w:rPr>
          <w:b w:val="1"/>
          <w:i w:val="1"/>
          <w:rtl w:val="0"/>
        </w:rPr>
        <w:t xml:space="preserve">classi prime</w:t>
      </w:r>
      <w:r w:rsidDel="00000000" w:rsidR="00000000" w:rsidRPr="00000000">
        <w:rPr>
          <w:rtl w:val="0"/>
        </w:rPr>
        <w:t xml:space="preserve"> del plesso di San Giusto stanno lavorando ad un nuovo progetto: </w:t>
      </w:r>
      <w:r w:rsidDel="00000000" w:rsidR="00000000" w:rsidRPr="00000000">
        <w:rPr>
          <w:b w:val="1"/>
          <w:rtl w:val="0"/>
        </w:rPr>
        <w:t xml:space="preserve">“ART UNITS US”</w:t>
      </w:r>
      <w:r w:rsidDel="00000000" w:rsidR="00000000" w:rsidRPr="00000000">
        <w:rPr>
          <w:rtl w:val="0"/>
        </w:rPr>
        <w:t xml:space="preserve">. </w:t>
      </w:r>
    </w:p>
    <w:p w:rsidR="00000000" w:rsidDel="00000000" w:rsidP="00000000" w:rsidRDefault="00000000" w:rsidRPr="00000000" w14:paraId="0000004B">
      <w:pPr>
        <w:jc w:val="both"/>
        <w:rPr/>
      </w:pPr>
      <w:r w:rsidDel="00000000" w:rsidR="00000000" w:rsidRPr="00000000">
        <w:rPr>
          <w:rtl w:val="0"/>
        </w:rPr>
      </w:r>
    </w:p>
    <w:p w:rsidR="00000000" w:rsidDel="00000000" w:rsidP="00000000" w:rsidRDefault="00000000" w:rsidRPr="00000000" w14:paraId="0000004C">
      <w:pPr>
        <w:jc w:val="both"/>
        <w:rPr/>
      </w:pPr>
      <w:r w:rsidDel="00000000" w:rsidR="00000000" w:rsidRPr="00000000">
        <w:rPr/>
        <w:drawing>
          <wp:inline distB="114300" distT="114300" distL="114300" distR="114300">
            <wp:extent cx="5731200" cy="5613400"/>
            <wp:effectExtent b="0" l="0" r="0" t="0"/>
            <wp:docPr id="15" name="image4.jpg"/>
            <a:graphic>
              <a:graphicData uri="http://schemas.openxmlformats.org/drawingml/2006/picture">
                <pic:pic>
                  <pic:nvPicPr>
                    <pic:cNvPr id="0" name="image4.jpg"/>
                    <pic:cNvPicPr preferRelativeResize="0"/>
                  </pic:nvPicPr>
                  <pic:blipFill>
                    <a:blip r:embed="rId36"/>
                    <a:srcRect b="0" l="0" r="0" t="0"/>
                    <a:stretch>
                      <a:fillRect/>
                    </a:stretch>
                  </pic:blipFill>
                  <pic:spPr>
                    <a:xfrm>
                      <a:off x="0" y="0"/>
                      <a:ext cx="5731200" cy="56134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jc w:val="both"/>
        <w:rPr/>
      </w:pPr>
      <w:r w:rsidDel="00000000" w:rsidR="00000000" w:rsidRPr="00000000">
        <w:rPr>
          <w:rtl w:val="0"/>
        </w:rPr>
      </w:r>
    </w:p>
    <w:p w:rsidR="00000000" w:rsidDel="00000000" w:rsidP="00000000" w:rsidRDefault="00000000" w:rsidRPr="00000000" w14:paraId="0000004E">
      <w:pPr>
        <w:jc w:val="both"/>
        <w:rPr/>
      </w:pPr>
      <w:r w:rsidDel="00000000" w:rsidR="00000000" w:rsidRPr="00000000">
        <w:rPr>
          <w:rtl w:val="0"/>
        </w:rPr>
        <w:t xml:space="preserve">Le docenti referenti del progetto stanno presentando la candidatura della scuola per farle insignire il titolo di eTwinning School! </w:t>
      </w:r>
    </w:p>
    <w:p w:rsidR="00000000" w:rsidDel="00000000" w:rsidP="00000000" w:rsidRDefault="00000000" w:rsidRPr="00000000" w14:paraId="0000004F">
      <w:pPr>
        <w:jc w:val="both"/>
        <w:rPr/>
      </w:pPr>
      <w:r w:rsidDel="00000000" w:rsidR="00000000" w:rsidRPr="00000000">
        <w:rPr>
          <w:rtl w:val="0"/>
        </w:rPr>
      </w:r>
    </w:p>
    <w:p w:rsidR="00000000" w:rsidDel="00000000" w:rsidP="00000000" w:rsidRDefault="00000000" w:rsidRPr="00000000" w14:paraId="00000050">
      <w:pPr>
        <w:jc w:val="both"/>
        <w:rPr/>
      </w:pPr>
      <w:r w:rsidDel="00000000" w:rsidR="00000000" w:rsidRPr="00000000">
        <w:rPr>
          <w:rtl w:val="0"/>
        </w:rPr>
      </w:r>
    </w:p>
    <w:p w:rsidR="00000000" w:rsidDel="00000000" w:rsidP="00000000" w:rsidRDefault="00000000" w:rsidRPr="00000000" w14:paraId="00000051">
      <w:pPr>
        <w:jc w:val="center"/>
        <w:rPr/>
      </w:pPr>
      <w:r w:rsidDel="00000000" w:rsidR="00000000" w:rsidRPr="00000000">
        <w:rPr/>
        <w:drawing>
          <wp:inline distB="114300" distT="114300" distL="114300" distR="114300">
            <wp:extent cx="1957826" cy="2137340"/>
            <wp:effectExtent b="0" l="0" r="0" t="0"/>
            <wp:docPr id="6" name="image2.png"/>
            <a:graphic>
              <a:graphicData uri="http://schemas.openxmlformats.org/drawingml/2006/picture">
                <pic:pic>
                  <pic:nvPicPr>
                    <pic:cNvPr id="0" name="image2.png"/>
                    <pic:cNvPicPr preferRelativeResize="0"/>
                  </pic:nvPicPr>
                  <pic:blipFill>
                    <a:blip r:embed="rId37"/>
                    <a:srcRect b="0" l="0" r="0" t="0"/>
                    <a:stretch>
                      <a:fillRect/>
                    </a:stretch>
                  </pic:blipFill>
                  <pic:spPr>
                    <a:xfrm>
                      <a:off x="0" y="0"/>
                      <a:ext cx="1957826" cy="213734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jc w:val="both"/>
        <w:rPr/>
      </w:pPr>
      <w:r w:rsidDel="00000000" w:rsidR="00000000" w:rsidRPr="00000000">
        <w:rPr>
          <w:rtl w:val="0"/>
        </w:rPr>
      </w:r>
    </w:p>
    <w:p w:rsidR="00000000" w:rsidDel="00000000" w:rsidP="00000000" w:rsidRDefault="00000000" w:rsidRPr="00000000" w14:paraId="00000053">
      <w:pPr>
        <w:jc w:val="center"/>
        <w:rPr>
          <w:rFonts w:ascii="Ribeye" w:cs="Ribeye" w:eastAsia="Ribeye" w:hAnsi="Ribeye"/>
          <w:sz w:val="50"/>
          <w:szCs w:val="50"/>
        </w:rPr>
      </w:pPr>
      <w:r w:rsidDel="00000000" w:rsidR="00000000" w:rsidRPr="00000000">
        <w:rPr>
          <w:rFonts w:ascii="Ribeye" w:cs="Ribeye" w:eastAsia="Ribeye" w:hAnsi="Ribeye"/>
          <w:sz w:val="50"/>
          <w:szCs w:val="50"/>
          <w:rtl w:val="0"/>
        </w:rPr>
        <w:t xml:space="preserve">Buona fortuna a questi nuovi importanti progetti! </w:t>
      </w:r>
    </w:p>
    <w:p w:rsidR="00000000" w:rsidDel="00000000" w:rsidP="00000000" w:rsidRDefault="00000000" w:rsidRPr="00000000" w14:paraId="00000054">
      <w:pPr>
        <w:jc w:val="both"/>
        <w:rPr/>
      </w:pPr>
      <w:r w:rsidDel="00000000" w:rsidR="00000000" w:rsidRPr="00000000">
        <w:rPr>
          <w:rtl w:val="0"/>
        </w:rPr>
      </w:r>
    </w:p>
    <w:p w:rsidR="00000000" w:rsidDel="00000000" w:rsidP="00000000" w:rsidRDefault="00000000" w:rsidRPr="00000000" w14:paraId="00000055">
      <w:pPr>
        <w:jc w:val="both"/>
        <w:rPr>
          <w:b w:val="1"/>
        </w:rPr>
      </w:pPr>
      <w:r w:rsidDel="00000000" w:rsidR="00000000" w:rsidRPr="00000000">
        <w:rPr>
          <w:rtl w:val="0"/>
        </w:rPr>
      </w:r>
    </w:p>
    <w:p w:rsidR="00000000" w:rsidDel="00000000" w:rsidP="00000000" w:rsidRDefault="00000000" w:rsidRPr="00000000" w14:paraId="00000056">
      <w:pPr>
        <w:jc w:val="both"/>
        <w:rPr>
          <w:rFonts w:ascii="Candara" w:cs="Candara" w:eastAsia="Candara" w:hAnsi="Candara"/>
          <w:b w:val="1"/>
          <w:sz w:val="24"/>
          <w:szCs w:val="24"/>
          <w:highlight w:val="white"/>
        </w:rPr>
      </w:pPr>
      <w:r w:rsidDel="00000000" w:rsidR="00000000" w:rsidRPr="00000000">
        <w:rPr>
          <w:rtl w:val="0"/>
        </w:rPr>
      </w:r>
    </w:p>
    <w:p w:rsidR="00000000" w:rsidDel="00000000" w:rsidP="00000000" w:rsidRDefault="00000000" w:rsidRPr="00000000" w14:paraId="00000057">
      <w:pPr>
        <w:jc w:val="both"/>
        <w:rPr>
          <w:rFonts w:ascii="Candara" w:cs="Candara" w:eastAsia="Candara" w:hAnsi="Candara"/>
          <w:b w:val="1"/>
          <w:sz w:val="24"/>
          <w:szCs w:val="24"/>
          <w:highlight w:val="white"/>
        </w:rPr>
      </w:pPr>
      <w:r w:rsidDel="00000000" w:rsidR="00000000" w:rsidRPr="00000000">
        <w:rPr>
          <w:rtl w:val="0"/>
        </w:rPr>
      </w:r>
    </w:p>
    <w:p w:rsidR="00000000" w:rsidDel="00000000" w:rsidP="00000000" w:rsidRDefault="00000000" w:rsidRPr="00000000" w14:paraId="00000058">
      <w:pPr>
        <w:jc w:val="both"/>
        <w:rPr>
          <w:rFonts w:ascii="Candara" w:cs="Candara" w:eastAsia="Candara" w:hAnsi="Candara"/>
          <w:sz w:val="24"/>
          <w:szCs w:val="24"/>
          <w:highlight w:val="white"/>
        </w:rPr>
      </w:pPr>
      <w:r w:rsidDel="00000000" w:rsidR="00000000" w:rsidRPr="00000000">
        <w:rPr>
          <w:rtl w:val="0"/>
        </w:rPr>
      </w:r>
    </w:p>
    <w:p w:rsidR="00000000" w:rsidDel="00000000" w:rsidP="00000000" w:rsidRDefault="00000000" w:rsidRPr="00000000" w14:paraId="00000059">
      <w:pPr>
        <w:rPr>
          <w:rFonts w:ascii="Candara" w:cs="Candara" w:eastAsia="Candara" w:hAnsi="Candara"/>
          <w:sz w:val="24"/>
          <w:szCs w:val="24"/>
          <w:highlight w:val="white"/>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ibeye">
    <w:embedRegular w:fontKey="{00000000-0000-0000-0000-000000000000}" r:id="rId1" w:subsetted="0"/>
  </w:font>
  <w:font w:name="Candara">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b w:val="0"/>
        <w:i w:val="0"/>
        <w:smallCaps w:val="0"/>
        <w:strike w:val="0"/>
        <w:color w:val="404040"/>
        <w:sz w:val="26"/>
        <w:szCs w:val="26"/>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22" Type="http://schemas.openxmlformats.org/officeDocument/2006/relationships/image" Target="media/image10.png"/><Relationship Id="rId21" Type="http://schemas.openxmlformats.org/officeDocument/2006/relationships/hyperlink" Target="https://sites.google.com/istitutolucianomanara.edu.it/wellbeingatschool-5sangiusto/home-page" TargetMode="External"/><Relationship Id="rId24" Type="http://schemas.openxmlformats.org/officeDocument/2006/relationships/image" Target="media/image18.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it.m.wikipedia.org/wiki/Erasmus%2B" TargetMode="External"/><Relationship Id="rId26" Type="http://schemas.openxmlformats.org/officeDocument/2006/relationships/image" Target="media/image8.png"/><Relationship Id="rId25" Type="http://schemas.openxmlformats.org/officeDocument/2006/relationships/image" Target="media/image19.png"/><Relationship Id="rId28" Type="http://schemas.openxmlformats.org/officeDocument/2006/relationships/image" Target="media/image12.png"/><Relationship Id="rId27" Type="http://schemas.openxmlformats.org/officeDocument/2006/relationships/image" Target="media/image13.png"/><Relationship Id="rId5" Type="http://schemas.openxmlformats.org/officeDocument/2006/relationships/styles" Target="styles.xml"/><Relationship Id="rId6" Type="http://schemas.openxmlformats.org/officeDocument/2006/relationships/image" Target="media/image3.jpg"/><Relationship Id="rId29" Type="http://schemas.openxmlformats.org/officeDocument/2006/relationships/image" Target="media/image17.png"/><Relationship Id="rId7" Type="http://schemas.openxmlformats.org/officeDocument/2006/relationships/hyperlink" Target="https://it.m.wikipedia.org/wiki/Commissione_europea" TargetMode="External"/><Relationship Id="rId8" Type="http://schemas.openxmlformats.org/officeDocument/2006/relationships/hyperlink" Target="https://it.m.wikipedia.org/wiki/Erasmus%2B" TargetMode="External"/><Relationship Id="rId31" Type="http://schemas.openxmlformats.org/officeDocument/2006/relationships/image" Target="media/image15.png"/><Relationship Id="rId30" Type="http://schemas.openxmlformats.org/officeDocument/2006/relationships/image" Target="media/image22.png"/><Relationship Id="rId11" Type="http://schemas.openxmlformats.org/officeDocument/2006/relationships/hyperlink" Target="https://it.m.wikipedia.org/wiki/Stakeholder" TargetMode="External"/><Relationship Id="rId33" Type="http://schemas.openxmlformats.org/officeDocument/2006/relationships/image" Target="media/image16.png"/><Relationship Id="rId10" Type="http://schemas.openxmlformats.org/officeDocument/2006/relationships/hyperlink" Target="https://it.m.wikipedia.org/wiki/Unione_europea" TargetMode="External"/><Relationship Id="rId32" Type="http://schemas.openxmlformats.org/officeDocument/2006/relationships/image" Target="media/image23.png"/><Relationship Id="rId13" Type="http://schemas.openxmlformats.org/officeDocument/2006/relationships/image" Target="media/image9.jpg"/><Relationship Id="rId35" Type="http://schemas.openxmlformats.org/officeDocument/2006/relationships/image" Target="media/image21.png"/><Relationship Id="rId12" Type="http://schemas.openxmlformats.org/officeDocument/2006/relationships/image" Target="media/image1.jpg"/><Relationship Id="rId34" Type="http://schemas.openxmlformats.org/officeDocument/2006/relationships/image" Target="media/image20.png"/><Relationship Id="rId15" Type="http://schemas.openxmlformats.org/officeDocument/2006/relationships/image" Target="media/image6.jpg"/><Relationship Id="rId37" Type="http://schemas.openxmlformats.org/officeDocument/2006/relationships/image" Target="media/image2.png"/><Relationship Id="rId14" Type="http://schemas.openxmlformats.org/officeDocument/2006/relationships/hyperlink" Target="https://sites.google.com/istitutolucianomanara.edu.it/poetsforayear4aeb/home-page" TargetMode="External"/><Relationship Id="rId36" Type="http://schemas.openxmlformats.org/officeDocument/2006/relationships/image" Target="media/image4.jpg"/><Relationship Id="rId17" Type="http://schemas.openxmlformats.org/officeDocument/2006/relationships/hyperlink" Target="https://etwinning.indire.it/premi-e-riconoscimenti/criteri-di-qualita/" TargetMode="External"/><Relationship Id="rId16" Type="http://schemas.openxmlformats.org/officeDocument/2006/relationships/image" Target="media/image7.jpg"/><Relationship Id="rId19" Type="http://schemas.openxmlformats.org/officeDocument/2006/relationships/hyperlink" Target="https://sites.google.com/istitutolucianomanara.edu.it/the-yellow-kid-quarte-e-quinte/home-page?authuser=0" TargetMode="External"/><Relationship Id="rId1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Ribeye-regular.ttf"/><Relationship Id="rId2" Type="http://schemas.openxmlformats.org/officeDocument/2006/relationships/font" Target="fonts/Candara-regular.ttf"/><Relationship Id="rId3" Type="http://schemas.openxmlformats.org/officeDocument/2006/relationships/font" Target="fonts/Candara-bold.ttf"/><Relationship Id="rId4" Type="http://schemas.openxmlformats.org/officeDocument/2006/relationships/font" Target="fonts/Candara-italic.ttf"/><Relationship Id="rId5" Type="http://schemas.openxmlformats.org/officeDocument/2006/relationships/font" Target="fonts/Canda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